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EAFE1" w14:textId="1CDD1FB8" w:rsidR="004C02E5" w:rsidRDefault="004C02E5" w:rsidP="009F4FE5">
      <w:pPr>
        <w:spacing w:after="60"/>
        <w:jc w:val="both"/>
        <w:rPr>
          <w:rFonts w:ascii="Times New Roman" w:hAnsi="Times New Roman" w:cs="Times New Roman"/>
        </w:rPr>
      </w:pPr>
      <w:bookmarkStart w:id="0" w:name="_GoBack"/>
      <w:bookmarkEnd w:id="0"/>
      <w:r w:rsidRPr="004C02E5">
        <w:rPr>
          <w:rFonts w:ascii="Times New Roman" w:hAnsi="Times New Roman" w:cs="Times New Roman"/>
        </w:rPr>
        <w:t>L</w:t>
      </w:r>
      <w:r w:rsidR="005030C9" w:rsidRPr="004C02E5">
        <w:rPr>
          <w:rFonts w:ascii="Times New Roman" w:hAnsi="Times New Roman" w:cs="Times New Roman"/>
        </w:rPr>
        <w:t xml:space="preserve">e cabinet </w:t>
      </w:r>
      <w:proofErr w:type="spellStart"/>
      <w:r w:rsidR="005030C9" w:rsidRPr="004C02E5">
        <w:rPr>
          <w:rFonts w:ascii="Times New Roman" w:hAnsi="Times New Roman" w:cs="Times New Roman"/>
        </w:rPr>
        <w:t>Arkwood</w:t>
      </w:r>
      <w:proofErr w:type="spellEnd"/>
      <w:r w:rsidR="005030C9" w:rsidRPr="004C02E5">
        <w:rPr>
          <w:rFonts w:ascii="Times New Roman" w:hAnsi="Times New Roman" w:cs="Times New Roman"/>
        </w:rPr>
        <w:t xml:space="preserve"> SCP</w:t>
      </w:r>
      <w:r w:rsidR="005030C9">
        <w:rPr>
          <w:rFonts w:ascii="Times New Roman" w:hAnsi="Times New Roman" w:cs="Times New Roman"/>
        </w:rPr>
        <w:t xml:space="preserve"> organise</w:t>
      </w:r>
      <w:r w:rsidR="005030C9" w:rsidRPr="004C02E5">
        <w:rPr>
          <w:rFonts w:ascii="Times New Roman" w:hAnsi="Times New Roman" w:cs="Times New Roman"/>
        </w:rPr>
        <w:t xml:space="preserve"> une fois par an </w:t>
      </w:r>
      <w:r w:rsidR="005030C9">
        <w:rPr>
          <w:rFonts w:ascii="Times New Roman" w:hAnsi="Times New Roman" w:cs="Times New Roman"/>
        </w:rPr>
        <w:t>l</w:t>
      </w:r>
      <w:r w:rsidRPr="004C02E5">
        <w:rPr>
          <w:rFonts w:ascii="Times New Roman" w:hAnsi="Times New Roman" w:cs="Times New Roman"/>
        </w:rPr>
        <w:t xml:space="preserve">a Journée Annuelle du </w:t>
      </w:r>
      <w:proofErr w:type="spellStart"/>
      <w:r w:rsidRPr="004C02E5">
        <w:rPr>
          <w:rFonts w:ascii="Times New Roman" w:hAnsi="Times New Roman" w:cs="Times New Roman"/>
        </w:rPr>
        <w:t>Wealth</w:t>
      </w:r>
      <w:proofErr w:type="spellEnd"/>
      <w:r w:rsidRPr="004C02E5">
        <w:rPr>
          <w:rFonts w:ascii="Times New Roman" w:hAnsi="Times New Roman" w:cs="Times New Roman"/>
        </w:rPr>
        <w:t xml:space="preserve"> Management. Les avocats du cabinet font appel à leurs correspondants français et étrangers (avocats, notaires, etc.) pour développer des thèmes d’actualité </w:t>
      </w:r>
      <w:r w:rsidR="005030C9">
        <w:rPr>
          <w:rFonts w:ascii="Times New Roman" w:hAnsi="Times New Roman" w:cs="Times New Roman"/>
        </w:rPr>
        <w:t>intéressant</w:t>
      </w:r>
      <w:r w:rsidRPr="004C02E5">
        <w:rPr>
          <w:rFonts w:ascii="Times New Roman" w:hAnsi="Times New Roman" w:cs="Times New Roman"/>
        </w:rPr>
        <w:t xml:space="preserve"> le secteur du </w:t>
      </w:r>
      <w:proofErr w:type="spellStart"/>
      <w:r w:rsidRPr="004C02E5">
        <w:rPr>
          <w:rFonts w:ascii="Times New Roman" w:hAnsi="Times New Roman" w:cs="Times New Roman"/>
        </w:rPr>
        <w:t>Wealth</w:t>
      </w:r>
      <w:proofErr w:type="spellEnd"/>
      <w:r w:rsidRPr="004C02E5">
        <w:rPr>
          <w:rFonts w:ascii="Times New Roman" w:hAnsi="Times New Roman" w:cs="Times New Roman"/>
        </w:rPr>
        <w:t xml:space="preserve"> Management. </w:t>
      </w:r>
      <w:r w:rsidR="009F4FE5">
        <w:rPr>
          <w:rFonts w:ascii="Times New Roman" w:hAnsi="Times New Roman" w:cs="Times New Roman"/>
        </w:rPr>
        <w:t>Cette année, la session plénière consacrée à la mobilité des personnes présentait l</w:t>
      </w:r>
      <w:r w:rsidRPr="004C02E5">
        <w:rPr>
          <w:rFonts w:ascii="Times New Roman" w:hAnsi="Times New Roman" w:cs="Times New Roman"/>
        </w:rPr>
        <w:t>es attraits de l’Italie pour les résidents fiscaux français.</w:t>
      </w:r>
      <w:r>
        <w:rPr>
          <w:rFonts w:ascii="Times New Roman" w:hAnsi="Times New Roman" w:cs="Times New Roman"/>
        </w:rPr>
        <w:t xml:space="preserve">  </w:t>
      </w:r>
    </w:p>
    <w:p w14:paraId="71A3988A" w14:textId="284793DB" w:rsidR="009F4FE5" w:rsidRPr="009F4FE5" w:rsidRDefault="009F4FE5" w:rsidP="009F4FE5">
      <w:pPr>
        <w:jc w:val="both"/>
        <w:rPr>
          <w:rFonts w:ascii="Times New Roman" w:hAnsi="Times New Roman" w:cs="Times New Roman"/>
        </w:rPr>
      </w:pPr>
      <w:r>
        <w:rPr>
          <w:rFonts w:ascii="Times New Roman" w:hAnsi="Times New Roman" w:cs="Times New Roman"/>
        </w:rPr>
        <w:t xml:space="preserve">Les propos tenus lors de cette conférence sont rapportés ici sous forme de deux cas pratiques par </w:t>
      </w:r>
      <w:r w:rsidR="005030C9">
        <w:rPr>
          <w:rFonts w:ascii="Times New Roman" w:hAnsi="Times New Roman" w:cs="Times New Roman"/>
        </w:rPr>
        <w:t xml:space="preserve">Michael Khayat (Avocat associé, </w:t>
      </w:r>
      <w:proofErr w:type="spellStart"/>
      <w:r w:rsidR="005030C9">
        <w:rPr>
          <w:rFonts w:ascii="Times New Roman" w:hAnsi="Times New Roman" w:cs="Times New Roman"/>
        </w:rPr>
        <w:t>Arkwood</w:t>
      </w:r>
      <w:proofErr w:type="spellEnd"/>
      <w:r w:rsidR="005030C9">
        <w:rPr>
          <w:rFonts w:ascii="Times New Roman" w:hAnsi="Times New Roman" w:cs="Times New Roman"/>
        </w:rPr>
        <w:t xml:space="preserve"> SCP), </w:t>
      </w:r>
      <w:r w:rsidR="005030C9" w:rsidRPr="009F4FE5">
        <w:rPr>
          <w:rFonts w:ascii="Times New Roman" w:hAnsi="Times New Roman" w:cs="Times New Roman"/>
        </w:rPr>
        <w:t>Claire Brisset</w:t>
      </w:r>
      <w:r w:rsidR="005030C9">
        <w:rPr>
          <w:rFonts w:ascii="Times New Roman" w:hAnsi="Times New Roman" w:cs="Times New Roman"/>
        </w:rPr>
        <w:t xml:space="preserve"> (Avocat collaborateur, </w:t>
      </w:r>
      <w:proofErr w:type="spellStart"/>
      <w:r w:rsidR="005030C9">
        <w:rPr>
          <w:rFonts w:ascii="Times New Roman" w:hAnsi="Times New Roman" w:cs="Times New Roman"/>
        </w:rPr>
        <w:t>Arkwood</w:t>
      </w:r>
      <w:proofErr w:type="spellEnd"/>
      <w:r w:rsidR="005030C9">
        <w:rPr>
          <w:rFonts w:ascii="Times New Roman" w:hAnsi="Times New Roman" w:cs="Times New Roman"/>
        </w:rPr>
        <w:t xml:space="preserve"> SCP), </w:t>
      </w:r>
      <w:r w:rsidR="003B4D36">
        <w:rPr>
          <w:rFonts w:ascii="Times New Roman" w:hAnsi="Times New Roman" w:cs="Times New Roman"/>
        </w:rPr>
        <w:t xml:space="preserve">Caroline </w:t>
      </w:r>
      <w:proofErr w:type="spellStart"/>
      <w:r w:rsidR="003B4D36">
        <w:rPr>
          <w:rFonts w:ascii="Times New Roman" w:hAnsi="Times New Roman" w:cs="Times New Roman"/>
        </w:rPr>
        <w:t>Emerique</w:t>
      </w:r>
      <w:proofErr w:type="spellEnd"/>
      <w:r w:rsidR="003B4D36">
        <w:rPr>
          <w:rFonts w:ascii="Times New Roman" w:hAnsi="Times New Roman" w:cs="Times New Roman"/>
        </w:rPr>
        <w:t xml:space="preserve">-Gaucher </w:t>
      </w:r>
      <w:r>
        <w:rPr>
          <w:rFonts w:ascii="Times New Roman" w:hAnsi="Times New Roman" w:cs="Times New Roman"/>
        </w:rPr>
        <w:t xml:space="preserve">(Notaire, </w:t>
      </w:r>
      <w:r w:rsidRPr="009F4FE5">
        <w:rPr>
          <w:rFonts w:ascii="Times New Roman" w:hAnsi="Times New Roman" w:cs="Times New Roman"/>
        </w:rPr>
        <w:t>offic</w:t>
      </w:r>
      <w:r>
        <w:rPr>
          <w:rFonts w:ascii="Times New Roman" w:hAnsi="Times New Roman" w:cs="Times New Roman"/>
        </w:rPr>
        <w:t>e nota</w:t>
      </w:r>
      <w:r w:rsidR="005030C9">
        <w:rPr>
          <w:rFonts w:ascii="Times New Roman" w:hAnsi="Times New Roman" w:cs="Times New Roman"/>
        </w:rPr>
        <w:t xml:space="preserve">rial </w:t>
      </w:r>
      <w:proofErr w:type="spellStart"/>
      <w:r w:rsidR="005030C9">
        <w:rPr>
          <w:rFonts w:ascii="Times New Roman" w:hAnsi="Times New Roman" w:cs="Times New Roman"/>
        </w:rPr>
        <w:t>Monassier</w:t>
      </w:r>
      <w:proofErr w:type="spellEnd"/>
      <w:r w:rsidR="005030C9">
        <w:rPr>
          <w:rFonts w:ascii="Times New Roman" w:hAnsi="Times New Roman" w:cs="Times New Roman"/>
        </w:rPr>
        <w:t xml:space="preserve"> &amp; Associés) et</w:t>
      </w:r>
      <w:r>
        <w:rPr>
          <w:rFonts w:ascii="Times New Roman" w:hAnsi="Times New Roman" w:cs="Times New Roman"/>
        </w:rPr>
        <w:t xml:space="preserve"> Federico </w:t>
      </w:r>
      <w:proofErr w:type="spellStart"/>
      <w:r>
        <w:rPr>
          <w:rFonts w:ascii="Times New Roman" w:hAnsi="Times New Roman" w:cs="Times New Roman"/>
        </w:rPr>
        <w:t>Tassinari</w:t>
      </w:r>
      <w:proofErr w:type="spellEnd"/>
      <w:r>
        <w:rPr>
          <w:rFonts w:ascii="Times New Roman" w:hAnsi="Times New Roman" w:cs="Times New Roman"/>
        </w:rPr>
        <w:t xml:space="preserve"> (</w:t>
      </w:r>
      <w:r w:rsidRPr="009F4FE5">
        <w:rPr>
          <w:rFonts w:ascii="Times New Roman" w:hAnsi="Times New Roman" w:cs="Times New Roman"/>
        </w:rPr>
        <w:t xml:space="preserve">Notaire, studio </w:t>
      </w:r>
      <w:proofErr w:type="spellStart"/>
      <w:r w:rsidRPr="009F4FE5">
        <w:rPr>
          <w:rFonts w:ascii="Times New Roman" w:hAnsi="Times New Roman" w:cs="Times New Roman"/>
        </w:rPr>
        <w:t>notar</w:t>
      </w:r>
      <w:r w:rsidR="005030C9">
        <w:rPr>
          <w:rFonts w:ascii="Times New Roman" w:hAnsi="Times New Roman" w:cs="Times New Roman"/>
        </w:rPr>
        <w:t>ile</w:t>
      </w:r>
      <w:proofErr w:type="spellEnd"/>
      <w:r w:rsidR="005030C9">
        <w:rPr>
          <w:rFonts w:ascii="Times New Roman" w:hAnsi="Times New Roman" w:cs="Times New Roman"/>
        </w:rPr>
        <w:t xml:space="preserve"> </w:t>
      </w:r>
      <w:proofErr w:type="spellStart"/>
      <w:r w:rsidR="005030C9">
        <w:rPr>
          <w:rFonts w:ascii="Times New Roman" w:hAnsi="Times New Roman" w:cs="Times New Roman"/>
        </w:rPr>
        <w:t>Tassinari</w:t>
      </w:r>
      <w:proofErr w:type="spellEnd"/>
      <w:r w:rsidR="005030C9">
        <w:rPr>
          <w:rFonts w:ascii="Times New Roman" w:hAnsi="Times New Roman" w:cs="Times New Roman"/>
        </w:rPr>
        <w:t xml:space="preserve"> &amp; </w:t>
      </w:r>
      <w:proofErr w:type="spellStart"/>
      <w:r w:rsidR="005030C9">
        <w:rPr>
          <w:rFonts w:ascii="Times New Roman" w:hAnsi="Times New Roman" w:cs="Times New Roman"/>
        </w:rPr>
        <w:t>Damascelli</w:t>
      </w:r>
      <w:proofErr w:type="spellEnd"/>
      <w:r w:rsidR="005030C9">
        <w:rPr>
          <w:rFonts w:ascii="Times New Roman" w:hAnsi="Times New Roman" w:cs="Times New Roman"/>
        </w:rPr>
        <w:t>)</w:t>
      </w:r>
      <w:r>
        <w:rPr>
          <w:rFonts w:ascii="Times New Roman" w:hAnsi="Times New Roman" w:cs="Times New Roman"/>
        </w:rPr>
        <w:t>.</w:t>
      </w:r>
    </w:p>
    <w:p w14:paraId="3BF7E22D" w14:textId="51490AAD" w:rsidR="009F4FE5" w:rsidRPr="009F4FE5" w:rsidRDefault="009F4FE5" w:rsidP="009F4FE5">
      <w:pPr>
        <w:spacing w:after="60"/>
        <w:jc w:val="both"/>
        <w:rPr>
          <w:rFonts w:ascii="Times New Roman" w:hAnsi="Times New Roman" w:cs="Times New Roman"/>
        </w:rPr>
      </w:pPr>
    </w:p>
    <w:p w14:paraId="3A1E093B" w14:textId="77777777" w:rsidR="004C02E5" w:rsidRDefault="004C02E5" w:rsidP="0062556D">
      <w:pPr>
        <w:spacing w:after="60"/>
        <w:rPr>
          <w:rFonts w:ascii="Times New Roman" w:hAnsi="Times New Roman" w:cs="Times New Roman"/>
          <w:b/>
        </w:rPr>
      </w:pPr>
    </w:p>
    <w:p w14:paraId="31C40020" w14:textId="043B1F0D" w:rsidR="00AD5BC8" w:rsidRPr="005C00E8" w:rsidRDefault="0062556D" w:rsidP="0062556D">
      <w:pPr>
        <w:spacing w:after="60"/>
        <w:rPr>
          <w:rFonts w:ascii="Times New Roman" w:hAnsi="Times New Roman" w:cs="Times New Roman"/>
          <w:b/>
        </w:rPr>
      </w:pPr>
      <w:r w:rsidRPr="005C00E8">
        <w:rPr>
          <w:rFonts w:ascii="Times New Roman" w:hAnsi="Times New Roman" w:cs="Times New Roman"/>
          <w:b/>
        </w:rPr>
        <w:t>DELOCALISATION FRANCE-ITALIE :</w:t>
      </w:r>
      <w:r w:rsidR="007E5569" w:rsidRPr="005C00E8">
        <w:rPr>
          <w:rFonts w:ascii="Times New Roman" w:hAnsi="Times New Roman" w:cs="Times New Roman"/>
          <w:b/>
        </w:rPr>
        <w:t xml:space="preserve"> le nouvel eldorado</w:t>
      </w:r>
      <w:r w:rsidR="007A24B7" w:rsidRPr="005C00E8">
        <w:rPr>
          <w:rFonts w:ascii="Times New Roman" w:hAnsi="Times New Roman" w:cs="Times New Roman"/>
          <w:b/>
        </w:rPr>
        <w:t xml:space="preserve"> des </w:t>
      </w:r>
      <w:r w:rsidR="001C27D0" w:rsidRPr="005C00E8">
        <w:rPr>
          <w:rFonts w:ascii="Times New Roman" w:hAnsi="Times New Roman" w:cs="Times New Roman"/>
          <w:b/>
        </w:rPr>
        <w:t>familles</w:t>
      </w:r>
      <w:r w:rsidR="00410164" w:rsidRPr="005C00E8">
        <w:rPr>
          <w:rFonts w:ascii="Times New Roman" w:hAnsi="Times New Roman" w:cs="Times New Roman"/>
          <w:b/>
        </w:rPr>
        <w:t xml:space="preserve"> françaises ?</w:t>
      </w:r>
    </w:p>
    <w:p w14:paraId="4745AC0F" w14:textId="77777777" w:rsidR="00AD5BC8" w:rsidRPr="005C00E8" w:rsidRDefault="00AD5BC8" w:rsidP="007E5569">
      <w:pPr>
        <w:spacing w:after="60"/>
        <w:jc w:val="both"/>
        <w:rPr>
          <w:rFonts w:ascii="Times New Roman" w:hAnsi="Times New Roman" w:cs="Times New Roman"/>
          <w:b/>
        </w:rPr>
      </w:pPr>
    </w:p>
    <w:p w14:paraId="3D710EA0" w14:textId="137AD353" w:rsidR="005C74D7" w:rsidRPr="005C00E8" w:rsidRDefault="00D12CE9" w:rsidP="00337F70">
      <w:pPr>
        <w:spacing w:after="60"/>
        <w:jc w:val="both"/>
        <w:rPr>
          <w:rFonts w:ascii="Times New Roman" w:hAnsi="Times New Roman" w:cs="Times New Roman"/>
        </w:rPr>
      </w:pPr>
      <w:r>
        <w:rPr>
          <w:rFonts w:ascii="Times New Roman" w:hAnsi="Times New Roman" w:cs="Times New Roman"/>
        </w:rPr>
        <w:t>L</w:t>
      </w:r>
      <w:r w:rsidRPr="005C00E8">
        <w:rPr>
          <w:rFonts w:ascii="Times New Roman" w:hAnsi="Times New Roman" w:cs="Times New Roman"/>
        </w:rPr>
        <w:t>e récent durcissement</w:t>
      </w:r>
      <w:r>
        <w:rPr>
          <w:rFonts w:ascii="Times New Roman" w:hAnsi="Times New Roman" w:cs="Times New Roman"/>
        </w:rPr>
        <w:t xml:space="preserve"> du régime non-dom anglais et la perspective du</w:t>
      </w:r>
      <w:r w:rsidRPr="005C00E8">
        <w:rPr>
          <w:rFonts w:ascii="Times New Roman" w:hAnsi="Times New Roman" w:cs="Times New Roman"/>
        </w:rPr>
        <w:t xml:space="preserve"> </w:t>
      </w:r>
      <w:proofErr w:type="spellStart"/>
      <w:r w:rsidRPr="005C00E8">
        <w:rPr>
          <w:rFonts w:ascii="Times New Roman" w:hAnsi="Times New Roman" w:cs="Times New Roman"/>
        </w:rPr>
        <w:t>Brexit</w:t>
      </w:r>
      <w:proofErr w:type="spellEnd"/>
      <w:r w:rsidRPr="005C00E8">
        <w:rPr>
          <w:rFonts w:ascii="Times New Roman" w:hAnsi="Times New Roman" w:cs="Times New Roman"/>
        </w:rPr>
        <w:t xml:space="preserve"> </w:t>
      </w:r>
      <w:r w:rsidR="00942DCD">
        <w:rPr>
          <w:rFonts w:ascii="Times New Roman" w:hAnsi="Times New Roman" w:cs="Times New Roman"/>
        </w:rPr>
        <w:t>présentent des opportunités intéressantes pour les</w:t>
      </w:r>
      <w:r>
        <w:rPr>
          <w:rFonts w:ascii="Times New Roman" w:hAnsi="Times New Roman" w:cs="Times New Roman"/>
        </w:rPr>
        <w:t xml:space="preserve"> autres pays européens. L’Italie s’est opportunément dotée </w:t>
      </w:r>
      <w:r w:rsidR="00337F70">
        <w:rPr>
          <w:rFonts w:ascii="Times New Roman" w:hAnsi="Times New Roman" w:cs="Times New Roman"/>
        </w:rPr>
        <w:t>d’un régime fiscal particulièrement attractif pour les nouveaux arrivants</w:t>
      </w:r>
      <w:r w:rsidR="00E653B6">
        <w:rPr>
          <w:rFonts w:ascii="Times New Roman" w:hAnsi="Times New Roman" w:cs="Times New Roman"/>
        </w:rPr>
        <w:t xml:space="preserve">. Si la France offre depuis plusieurs années un régime spécifique pour les « impatriés », c’est bien l’Italie qui semble s’imposer comme le nouvel eldorado des familles fortunées européennes, et notamment françaises. </w:t>
      </w:r>
    </w:p>
    <w:p w14:paraId="2F6D4E53" w14:textId="2FA31144" w:rsidR="00410164" w:rsidRPr="005C00E8" w:rsidRDefault="00337F70" w:rsidP="00410164">
      <w:pPr>
        <w:spacing w:after="60"/>
        <w:jc w:val="both"/>
        <w:rPr>
          <w:rFonts w:ascii="Times New Roman" w:hAnsi="Times New Roman" w:cs="Times New Roman"/>
        </w:rPr>
      </w:pPr>
      <w:r>
        <w:rPr>
          <w:rFonts w:ascii="Times New Roman" w:hAnsi="Times New Roman" w:cs="Times New Roman"/>
        </w:rPr>
        <w:t>Deux cas pratiques permettront de souligner les sujets qui doivent être sécurisés lors de</w:t>
      </w:r>
      <w:r w:rsidR="00410164" w:rsidRPr="005C00E8">
        <w:rPr>
          <w:rFonts w:ascii="Times New Roman" w:hAnsi="Times New Roman" w:cs="Times New Roman"/>
        </w:rPr>
        <w:t xml:space="preserve"> tout transfert de résidence</w:t>
      </w:r>
      <w:r>
        <w:rPr>
          <w:rFonts w:ascii="Times New Roman" w:hAnsi="Times New Roman" w:cs="Times New Roman"/>
        </w:rPr>
        <w:t xml:space="preserve"> fiscale</w:t>
      </w:r>
      <w:r w:rsidR="00410164" w:rsidRPr="005C00E8">
        <w:rPr>
          <w:rFonts w:ascii="Times New Roman" w:hAnsi="Times New Roman" w:cs="Times New Roman"/>
        </w:rPr>
        <w:t>, au plan civil comme au plan fiscal, et de mettre en lumière les attrait</w:t>
      </w:r>
      <w:r w:rsidR="00405A71" w:rsidRPr="005C00E8">
        <w:rPr>
          <w:rFonts w:ascii="Times New Roman" w:hAnsi="Times New Roman" w:cs="Times New Roman"/>
        </w:rPr>
        <w:t>s</w:t>
      </w:r>
      <w:r w:rsidR="00410164" w:rsidRPr="005C00E8">
        <w:rPr>
          <w:rFonts w:ascii="Times New Roman" w:hAnsi="Times New Roman" w:cs="Times New Roman"/>
        </w:rPr>
        <w:t xml:space="preserve"> de l’</w:t>
      </w:r>
      <w:r>
        <w:rPr>
          <w:rFonts w:ascii="Times New Roman" w:hAnsi="Times New Roman" w:cs="Times New Roman"/>
        </w:rPr>
        <w:t>Italie pour les résidents fiscaux français</w:t>
      </w:r>
      <w:r w:rsidR="00410164" w:rsidRPr="005C00E8">
        <w:rPr>
          <w:rFonts w:ascii="Times New Roman" w:hAnsi="Times New Roman" w:cs="Times New Roman"/>
        </w:rPr>
        <w:t>.</w:t>
      </w:r>
    </w:p>
    <w:p w14:paraId="5205EE75" w14:textId="77777777" w:rsidR="00F2700C" w:rsidRPr="005C00E8" w:rsidRDefault="00F2700C" w:rsidP="007E5569">
      <w:pPr>
        <w:spacing w:after="60"/>
        <w:jc w:val="both"/>
        <w:rPr>
          <w:rFonts w:ascii="Times New Roman" w:hAnsi="Times New Roman" w:cs="Times New Roman"/>
          <w:b/>
        </w:rPr>
      </w:pPr>
    </w:p>
    <w:p w14:paraId="4899EA67" w14:textId="77777777" w:rsidR="00132DE1" w:rsidRPr="005C00E8" w:rsidRDefault="008D1F08" w:rsidP="007E5569">
      <w:pPr>
        <w:spacing w:after="60"/>
        <w:jc w:val="both"/>
        <w:rPr>
          <w:rFonts w:ascii="Times New Roman" w:hAnsi="Times New Roman" w:cs="Times New Roman"/>
          <w:b/>
        </w:rPr>
      </w:pPr>
      <w:r w:rsidRPr="005C00E8">
        <w:rPr>
          <w:rFonts w:ascii="Times New Roman" w:hAnsi="Times New Roman" w:cs="Times New Roman"/>
          <w:b/>
        </w:rPr>
        <w:t>Remarques préliminaires</w:t>
      </w:r>
    </w:p>
    <w:p w14:paraId="53C23A79" w14:textId="71391F75" w:rsidR="00C6414C" w:rsidRPr="005C00E8" w:rsidRDefault="00410164" w:rsidP="00C6414C">
      <w:pPr>
        <w:spacing w:after="60"/>
        <w:jc w:val="both"/>
        <w:rPr>
          <w:rFonts w:ascii="Times New Roman" w:hAnsi="Times New Roman" w:cs="Times New Roman"/>
        </w:rPr>
      </w:pPr>
      <w:r w:rsidRPr="005C00E8">
        <w:rPr>
          <w:rFonts w:ascii="Times New Roman" w:hAnsi="Times New Roman" w:cs="Times New Roman"/>
        </w:rPr>
        <w:t>En matière fiscale, deux écueils menacent l’effectivité d’un transfert de résidence : la sécurisation de</w:t>
      </w:r>
      <w:r w:rsidR="00B842B5" w:rsidRPr="005C00E8">
        <w:rPr>
          <w:rFonts w:ascii="Times New Roman" w:hAnsi="Times New Roman" w:cs="Times New Roman"/>
        </w:rPr>
        <w:t xml:space="preserve"> </w:t>
      </w:r>
      <w:r w:rsidRPr="005C00E8">
        <w:rPr>
          <w:rFonts w:ascii="Times New Roman" w:hAnsi="Times New Roman" w:cs="Times New Roman"/>
        </w:rPr>
        <w:t>l</w:t>
      </w:r>
      <w:r w:rsidR="00B842B5" w:rsidRPr="005C00E8">
        <w:rPr>
          <w:rFonts w:ascii="Times New Roman" w:hAnsi="Times New Roman" w:cs="Times New Roman"/>
        </w:rPr>
        <w:t xml:space="preserve">a nouvelle résidence fiscale dans le pays d’accueil et </w:t>
      </w:r>
      <w:r w:rsidRPr="005C00E8">
        <w:rPr>
          <w:rFonts w:ascii="Times New Roman" w:hAnsi="Times New Roman" w:cs="Times New Roman"/>
        </w:rPr>
        <w:t xml:space="preserve">le </w:t>
      </w:r>
      <w:r w:rsidR="00E63433" w:rsidRPr="005C00E8">
        <w:rPr>
          <w:rFonts w:ascii="Times New Roman" w:hAnsi="Times New Roman" w:cs="Times New Roman"/>
        </w:rPr>
        <w:t>b</w:t>
      </w:r>
      <w:r w:rsidR="00C6414C" w:rsidRPr="005C00E8">
        <w:rPr>
          <w:rFonts w:ascii="Times New Roman" w:hAnsi="Times New Roman" w:cs="Times New Roman"/>
        </w:rPr>
        <w:t>énéfice de</w:t>
      </w:r>
      <w:r w:rsidR="00E63433" w:rsidRPr="005C00E8">
        <w:rPr>
          <w:rFonts w:ascii="Times New Roman" w:hAnsi="Times New Roman" w:cs="Times New Roman"/>
        </w:rPr>
        <w:t xml:space="preserve"> la</w:t>
      </w:r>
      <w:r w:rsidR="00F03384" w:rsidRPr="005C00E8">
        <w:rPr>
          <w:rFonts w:ascii="Times New Roman" w:hAnsi="Times New Roman" w:cs="Times New Roman"/>
        </w:rPr>
        <w:t xml:space="preserve"> </w:t>
      </w:r>
      <w:r w:rsidR="005030C9">
        <w:rPr>
          <w:rFonts w:ascii="Times New Roman" w:hAnsi="Times New Roman" w:cs="Times New Roman"/>
        </w:rPr>
        <w:t>c</w:t>
      </w:r>
      <w:r w:rsidR="00C6414C" w:rsidRPr="005C00E8">
        <w:rPr>
          <w:rFonts w:ascii="Times New Roman" w:hAnsi="Times New Roman" w:cs="Times New Roman"/>
        </w:rPr>
        <w:t xml:space="preserve">onvention fiscale conclue </w:t>
      </w:r>
      <w:r w:rsidR="00B842B5" w:rsidRPr="005C00E8">
        <w:rPr>
          <w:rFonts w:ascii="Times New Roman" w:hAnsi="Times New Roman" w:cs="Times New Roman"/>
        </w:rPr>
        <w:t xml:space="preserve">avec </w:t>
      </w:r>
      <w:r w:rsidR="001C27D0" w:rsidRPr="005C00E8">
        <w:rPr>
          <w:rFonts w:ascii="Times New Roman" w:hAnsi="Times New Roman" w:cs="Times New Roman"/>
        </w:rPr>
        <w:t>la France, le cas échéant.</w:t>
      </w:r>
    </w:p>
    <w:p w14:paraId="5A79755B" w14:textId="77777777" w:rsidR="00410164" w:rsidRPr="005C00E8" w:rsidRDefault="00410164" w:rsidP="00C6414C">
      <w:pPr>
        <w:spacing w:after="60"/>
        <w:jc w:val="both"/>
        <w:rPr>
          <w:rFonts w:ascii="Times New Roman" w:hAnsi="Times New Roman" w:cs="Times New Roman"/>
        </w:rPr>
      </w:pPr>
    </w:p>
    <w:p w14:paraId="5D4A119E" w14:textId="2C07004C" w:rsidR="00A32FDC" w:rsidRPr="005C00E8" w:rsidRDefault="00F03384" w:rsidP="007E5569">
      <w:pPr>
        <w:spacing w:after="60"/>
        <w:jc w:val="both"/>
        <w:rPr>
          <w:rFonts w:ascii="Times New Roman" w:hAnsi="Times New Roman" w:cs="Times New Roman"/>
          <w:b/>
        </w:rPr>
      </w:pPr>
      <w:r w:rsidRPr="005C00E8">
        <w:rPr>
          <w:rFonts w:ascii="Times New Roman" w:hAnsi="Times New Roman" w:cs="Times New Roman"/>
          <w:b/>
        </w:rPr>
        <w:t xml:space="preserve">Le </w:t>
      </w:r>
      <w:r w:rsidR="005030C9">
        <w:rPr>
          <w:rFonts w:ascii="Times New Roman" w:hAnsi="Times New Roman" w:cs="Times New Roman"/>
          <w:b/>
        </w:rPr>
        <w:t>bénéfice des c</w:t>
      </w:r>
      <w:r w:rsidR="00BA01AE" w:rsidRPr="005C00E8">
        <w:rPr>
          <w:rFonts w:ascii="Times New Roman" w:hAnsi="Times New Roman" w:cs="Times New Roman"/>
          <w:b/>
        </w:rPr>
        <w:t>onventions fiscales conclues entre la France et le pays d’accueil</w:t>
      </w:r>
    </w:p>
    <w:p w14:paraId="7D92B62F" w14:textId="486AD718" w:rsidR="00E63433" w:rsidRPr="005C00E8" w:rsidRDefault="00465CE6" w:rsidP="00E63433">
      <w:pPr>
        <w:spacing w:after="60"/>
        <w:jc w:val="both"/>
        <w:rPr>
          <w:rFonts w:ascii="Times New Roman" w:hAnsi="Times New Roman" w:cs="Times New Roman"/>
        </w:rPr>
      </w:pPr>
      <w:r w:rsidRPr="005C00E8">
        <w:rPr>
          <w:rFonts w:ascii="Times New Roman" w:hAnsi="Times New Roman" w:cs="Times New Roman"/>
        </w:rPr>
        <w:t>Lorsqu’un contribuable transfère sa résidence fiscale, l</w:t>
      </w:r>
      <w:r w:rsidR="005030C9">
        <w:rPr>
          <w:rFonts w:ascii="Times New Roman" w:hAnsi="Times New Roman" w:cs="Times New Roman"/>
        </w:rPr>
        <w:t>e bénéfice d’une c</w:t>
      </w:r>
      <w:r w:rsidR="00410164" w:rsidRPr="005C00E8">
        <w:rPr>
          <w:rFonts w:ascii="Times New Roman" w:hAnsi="Times New Roman" w:cs="Times New Roman"/>
        </w:rPr>
        <w:t>onvention fiscale n’est pas systématiquement acquis, même à supposer que ce transfert soit incontestable au plan fiscal. En effet, dans certains cas, l</w:t>
      </w:r>
      <w:r w:rsidR="001660AF" w:rsidRPr="005C00E8">
        <w:rPr>
          <w:rFonts w:ascii="Times New Roman" w:hAnsi="Times New Roman" w:cs="Times New Roman"/>
        </w:rPr>
        <w:t>o</w:t>
      </w:r>
      <w:r w:rsidR="00267431" w:rsidRPr="005C00E8">
        <w:rPr>
          <w:rFonts w:ascii="Times New Roman" w:hAnsi="Times New Roman" w:cs="Times New Roman"/>
        </w:rPr>
        <w:t>r</w:t>
      </w:r>
      <w:r w:rsidR="001660AF" w:rsidRPr="005C00E8">
        <w:rPr>
          <w:rFonts w:ascii="Times New Roman" w:hAnsi="Times New Roman" w:cs="Times New Roman"/>
        </w:rPr>
        <w:t xml:space="preserve">sque </w:t>
      </w:r>
      <w:r w:rsidR="001C27D0" w:rsidRPr="005C00E8">
        <w:rPr>
          <w:rFonts w:ascii="Times New Roman" w:hAnsi="Times New Roman" w:cs="Times New Roman"/>
        </w:rPr>
        <w:t>de</w:t>
      </w:r>
      <w:r w:rsidR="00732462" w:rsidRPr="005C00E8">
        <w:rPr>
          <w:rFonts w:ascii="Times New Roman" w:hAnsi="Times New Roman" w:cs="Times New Roman"/>
        </w:rPr>
        <w:t xml:space="preserve"> nouveaux résidents</w:t>
      </w:r>
      <w:r w:rsidR="00E63433" w:rsidRPr="005C00E8">
        <w:rPr>
          <w:rFonts w:ascii="Times New Roman" w:hAnsi="Times New Roman" w:cs="Times New Roman"/>
        </w:rPr>
        <w:t xml:space="preserve"> bénéficient d’un régime fiscal </w:t>
      </w:r>
      <w:r w:rsidR="00410164" w:rsidRPr="005C00E8">
        <w:rPr>
          <w:rFonts w:ascii="Times New Roman" w:hAnsi="Times New Roman" w:cs="Times New Roman"/>
        </w:rPr>
        <w:t>spécifique</w:t>
      </w:r>
      <w:r w:rsidR="00E63433" w:rsidRPr="005C00E8">
        <w:rPr>
          <w:rFonts w:ascii="Times New Roman" w:hAnsi="Times New Roman" w:cs="Times New Roman"/>
        </w:rPr>
        <w:t xml:space="preserve"> dans le pays d’accueil, i</w:t>
      </w:r>
      <w:r w:rsidR="001C27D0" w:rsidRPr="005C00E8">
        <w:rPr>
          <w:rFonts w:ascii="Times New Roman" w:hAnsi="Times New Roman" w:cs="Times New Roman"/>
        </w:rPr>
        <w:t>l arrive qu’ils soient</w:t>
      </w:r>
      <w:r w:rsidR="00E63433" w:rsidRPr="005C00E8">
        <w:rPr>
          <w:rFonts w:ascii="Times New Roman" w:hAnsi="Times New Roman" w:cs="Times New Roman"/>
        </w:rPr>
        <w:t xml:space="preserve"> exonérés d’impôt sur le</w:t>
      </w:r>
      <w:r w:rsidR="001C27D0" w:rsidRPr="005C00E8">
        <w:rPr>
          <w:rFonts w:ascii="Times New Roman" w:hAnsi="Times New Roman" w:cs="Times New Roman"/>
        </w:rPr>
        <w:t>ur</w:t>
      </w:r>
      <w:r w:rsidR="00E63433" w:rsidRPr="005C00E8">
        <w:rPr>
          <w:rFonts w:ascii="Times New Roman" w:hAnsi="Times New Roman" w:cs="Times New Roman"/>
        </w:rPr>
        <w:t xml:space="preserve">s revenus étrangers et assujettis localement à l’impôt sur leurs seuls revenus de source locale. </w:t>
      </w:r>
    </w:p>
    <w:p w14:paraId="00641679" w14:textId="537F3418" w:rsidR="00E63433" w:rsidRPr="005C00E8" w:rsidRDefault="00E63433" w:rsidP="00E63433">
      <w:pPr>
        <w:spacing w:after="60"/>
        <w:jc w:val="both"/>
        <w:rPr>
          <w:rFonts w:ascii="Times New Roman" w:hAnsi="Times New Roman" w:cs="Times New Roman"/>
        </w:rPr>
      </w:pPr>
      <w:r w:rsidRPr="005C00E8">
        <w:rPr>
          <w:rFonts w:ascii="Times New Roman" w:hAnsi="Times New Roman" w:cs="Times New Roman"/>
        </w:rPr>
        <w:t>Or, en application des dispositio</w:t>
      </w:r>
      <w:r w:rsidR="005030C9">
        <w:rPr>
          <w:rFonts w:ascii="Times New Roman" w:hAnsi="Times New Roman" w:cs="Times New Roman"/>
        </w:rPr>
        <w:t>ns de l’article 4 du modèle de c</w:t>
      </w:r>
      <w:r w:rsidRPr="005C00E8">
        <w:rPr>
          <w:rFonts w:ascii="Times New Roman" w:hAnsi="Times New Roman" w:cs="Times New Roman"/>
        </w:rPr>
        <w:t>onvention OCDE, « </w:t>
      </w:r>
      <w:r w:rsidRPr="005C00E8">
        <w:rPr>
          <w:rFonts w:ascii="Times New Roman" w:hAnsi="Times New Roman" w:cs="Times New Roman"/>
          <w:i/>
        </w:rPr>
        <w:t xml:space="preserve">l’expression résident d’un Etat désigne toute personne qui en vertu de la législation de cet Etat, est assujettie à l’impôt dans cet Etat, en raison de son domicile, de sa résidence, de son siège de direction ou de tout autre critère de nature analogue (…). Toutefois, cette expression ne comprend pas les personnes qui sont assujetties à l’impôt dans cet Etat </w:t>
      </w:r>
      <w:r w:rsidRPr="005C00E8">
        <w:rPr>
          <w:rFonts w:ascii="Times New Roman" w:hAnsi="Times New Roman" w:cs="Times New Roman"/>
          <w:b/>
          <w:i/>
        </w:rPr>
        <w:t>que pour les revenus de sources situées dans cet Etat et pour la fortune qui y est située</w:t>
      </w:r>
      <w:r w:rsidRPr="005C00E8">
        <w:rPr>
          <w:rFonts w:ascii="Times New Roman" w:hAnsi="Times New Roman" w:cs="Times New Roman"/>
        </w:rPr>
        <w:t> ».</w:t>
      </w:r>
    </w:p>
    <w:p w14:paraId="1ABEDAEE" w14:textId="49C6FDF0" w:rsidR="00E63433" w:rsidRPr="005C00E8" w:rsidRDefault="00E55E0C" w:rsidP="00E63433">
      <w:pPr>
        <w:spacing w:after="60"/>
        <w:jc w:val="both"/>
        <w:rPr>
          <w:rFonts w:ascii="Times New Roman" w:hAnsi="Times New Roman" w:cs="Times New Roman"/>
        </w:rPr>
      </w:pPr>
      <w:r w:rsidRPr="005C00E8">
        <w:rPr>
          <w:rFonts w:ascii="Times New Roman" w:hAnsi="Times New Roman" w:cs="Times New Roman"/>
        </w:rPr>
        <w:t>Ainsi, ne sont consi</w:t>
      </w:r>
      <w:r w:rsidR="001D1F2E">
        <w:rPr>
          <w:rFonts w:ascii="Times New Roman" w:hAnsi="Times New Roman" w:cs="Times New Roman"/>
        </w:rPr>
        <w:t>dérés comme résidents d</w:t>
      </w:r>
      <w:r w:rsidR="005030C9">
        <w:rPr>
          <w:rFonts w:ascii="Times New Roman" w:hAnsi="Times New Roman" w:cs="Times New Roman"/>
        </w:rPr>
        <w:t>’un Etat, au sens du modèle de c</w:t>
      </w:r>
      <w:r w:rsidR="001D1F2E">
        <w:rPr>
          <w:rFonts w:ascii="Times New Roman" w:hAnsi="Times New Roman" w:cs="Times New Roman"/>
        </w:rPr>
        <w:t xml:space="preserve">onvention fiscale OCDE, </w:t>
      </w:r>
      <w:r w:rsidRPr="005C00E8">
        <w:rPr>
          <w:rFonts w:ascii="Times New Roman" w:hAnsi="Times New Roman" w:cs="Times New Roman"/>
        </w:rPr>
        <w:t xml:space="preserve">que les personnes qui sont soumises dans cet Etat à une imposition qui n’est pas limitée aux seuls revenus </w:t>
      </w:r>
      <w:r w:rsidR="00337F70">
        <w:rPr>
          <w:rFonts w:ascii="Times New Roman" w:hAnsi="Times New Roman" w:cs="Times New Roman"/>
        </w:rPr>
        <w:t>de source locale</w:t>
      </w:r>
      <w:r w:rsidRPr="005C00E8">
        <w:rPr>
          <w:rFonts w:ascii="Times New Roman" w:hAnsi="Times New Roman" w:cs="Times New Roman"/>
        </w:rPr>
        <w:t>.</w:t>
      </w:r>
      <w:r w:rsidR="00F673C0" w:rsidRPr="005C00E8">
        <w:rPr>
          <w:rFonts w:ascii="Times New Roman" w:hAnsi="Times New Roman" w:cs="Times New Roman"/>
        </w:rPr>
        <w:t xml:space="preserve"> </w:t>
      </w:r>
      <w:r w:rsidR="00337F70">
        <w:rPr>
          <w:rFonts w:ascii="Times New Roman" w:hAnsi="Times New Roman" w:cs="Times New Roman"/>
        </w:rPr>
        <w:t>L</w:t>
      </w:r>
      <w:r w:rsidR="00E63433" w:rsidRPr="005C00E8">
        <w:rPr>
          <w:rFonts w:ascii="Times New Roman" w:hAnsi="Times New Roman" w:cs="Times New Roman"/>
        </w:rPr>
        <w:t xml:space="preserve">a question de la reconnaissance du statut de résident, au sens conventionnel du terme, aux contribuables bénéficiant d’un régime fiscal </w:t>
      </w:r>
      <w:r w:rsidR="00732462" w:rsidRPr="005C00E8">
        <w:rPr>
          <w:rFonts w:ascii="Times New Roman" w:hAnsi="Times New Roman" w:cs="Times New Roman"/>
        </w:rPr>
        <w:t>de faveur</w:t>
      </w:r>
      <w:r w:rsidR="00942DCD">
        <w:rPr>
          <w:rFonts w:ascii="Times New Roman" w:hAnsi="Times New Roman" w:cs="Times New Roman"/>
        </w:rPr>
        <w:t xml:space="preserve"> </w:t>
      </w:r>
      <w:r w:rsidR="00337F70">
        <w:rPr>
          <w:rFonts w:ascii="Times New Roman" w:hAnsi="Times New Roman" w:cs="Times New Roman"/>
        </w:rPr>
        <w:t xml:space="preserve">doit </w:t>
      </w:r>
      <w:r w:rsidR="00B745DA">
        <w:rPr>
          <w:rFonts w:ascii="Times New Roman" w:hAnsi="Times New Roman" w:cs="Times New Roman"/>
        </w:rPr>
        <w:t xml:space="preserve">donc </w:t>
      </w:r>
      <w:r w:rsidR="00337F70">
        <w:rPr>
          <w:rFonts w:ascii="Times New Roman" w:hAnsi="Times New Roman" w:cs="Times New Roman"/>
        </w:rPr>
        <w:t>être examinée</w:t>
      </w:r>
      <w:r w:rsidR="00B745DA">
        <w:rPr>
          <w:rFonts w:ascii="Times New Roman" w:hAnsi="Times New Roman" w:cs="Times New Roman"/>
        </w:rPr>
        <w:t xml:space="preserve"> attentivement</w:t>
      </w:r>
      <w:r w:rsidR="00732462" w:rsidRPr="005C00E8">
        <w:rPr>
          <w:rFonts w:ascii="Times New Roman" w:hAnsi="Times New Roman" w:cs="Times New Roman"/>
        </w:rPr>
        <w:t xml:space="preserve">. </w:t>
      </w:r>
      <w:r w:rsidR="001D1F2E">
        <w:rPr>
          <w:rFonts w:ascii="Times New Roman" w:hAnsi="Times New Roman" w:cs="Times New Roman"/>
        </w:rPr>
        <w:t>Si la qualité de résident n</w:t>
      </w:r>
      <w:r w:rsidR="005030C9">
        <w:rPr>
          <w:rFonts w:ascii="Times New Roman" w:hAnsi="Times New Roman" w:cs="Times New Roman"/>
        </w:rPr>
        <w:t>e leur est pas reconnue par la c</w:t>
      </w:r>
      <w:r w:rsidR="001D1F2E">
        <w:rPr>
          <w:rFonts w:ascii="Times New Roman" w:hAnsi="Times New Roman" w:cs="Times New Roman"/>
        </w:rPr>
        <w:t>onvention applicable, aucune de ses dispositions ne pourra être revendiquée pour résoudre d’éventuels conflits entre l’Etat d’origine et l’Etat d’accueil.</w:t>
      </w:r>
    </w:p>
    <w:p w14:paraId="00980ADD" w14:textId="77777777" w:rsidR="00410164" w:rsidRPr="005C00E8" w:rsidRDefault="00410164" w:rsidP="00F673C0">
      <w:pPr>
        <w:spacing w:after="60"/>
        <w:jc w:val="both"/>
        <w:rPr>
          <w:rFonts w:ascii="Times New Roman" w:hAnsi="Times New Roman" w:cs="Times New Roman"/>
        </w:rPr>
      </w:pPr>
    </w:p>
    <w:p w14:paraId="3613ED7B" w14:textId="77777777" w:rsidR="00E63433" w:rsidRPr="005C00E8" w:rsidRDefault="00F2700C" w:rsidP="007E5569">
      <w:pPr>
        <w:spacing w:after="60"/>
        <w:jc w:val="both"/>
        <w:rPr>
          <w:rFonts w:ascii="Times New Roman" w:hAnsi="Times New Roman" w:cs="Times New Roman"/>
          <w:b/>
        </w:rPr>
      </w:pPr>
      <w:r w:rsidRPr="005C00E8">
        <w:rPr>
          <w:rFonts w:ascii="Times New Roman" w:hAnsi="Times New Roman" w:cs="Times New Roman"/>
          <w:b/>
        </w:rPr>
        <w:lastRenderedPageBreak/>
        <w:t>L’indispensable sécurisation de la résidence fiscale</w:t>
      </w:r>
    </w:p>
    <w:p w14:paraId="1424B55E" w14:textId="3CB9554A" w:rsidR="001D1F2E" w:rsidRDefault="001D1F2E" w:rsidP="007E5569">
      <w:pPr>
        <w:spacing w:after="60"/>
        <w:jc w:val="both"/>
        <w:rPr>
          <w:rFonts w:ascii="Times New Roman" w:hAnsi="Times New Roman" w:cs="Times New Roman"/>
        </w:rPr>
      </w:pPr>
      <w:r>
        <w:rPr>
          <w:rFonts w:ascii="Times New Roman" w:hAnsi="Times New Roman" w:cs="Times New Roman"/>
        </w:rPr>
        <w:t xml:space="preserve">L’épineuse question de la résidence fiscale doit faire l’objet d’un examen attentif et méthodique. Sur la base des détails de chaque cas, il conviendra de déterminer si le contribuable devient bien résident fiscal de l’Etat de destination, et s’il demeure résident fiscal de France sur la base des critères de </w:t>
      </w:r>
      <w:r w:rsidR="005030C9">
        <w:rPr>
          <w:rFonts w:ascii="Times New Roman" w:hAnsi="Times New Roman" w:cs="Times New Roman"/>
        </w:rPr>
        <w:t>l’article 4B du Code général des i</w:t>
      </w:r>
      <w:r w:rsidRPr="005C00E8">
        <w:rPr>
          <w:rFonts w:ascii="Times New Roman" w:hAnsi="Times New Roman" w:cs="Times New Roman"/>
        </w:rPr>
        <w:t>mpôts (CGI)</w:t>
      </w:r>
      <w:r>
        <w:rPr>
          <w:rStyle w:val="Marquenotebasdepage"/>
          <w:rFonts w:ascii="Times New Roman" w:hAnsi="Times New Roman" w:cs="Times New Roman"/>
        </w:rPr>
        <w:footnoteReference w:id="1"/>
      </w:r>
      <w:r>
        <w:rPr>
          <w:rFonts w:ascii="Times New Roman" w:hAnsi="Times New Roman" w:cs="Times New Roman"/>
        </w:rPr>
        <w:t>. En cas de conflit de résidence, il faudra s’en remett</w:t>
      </w:r>
      <w:r w:rsidR="005030C9">
        <w:rPr>
          <w:rFonts w:ascii="Times New Roman" w:hAnsi="Times New Roman" w:cs="Times New Roman"/>
        </w:rPr>
        <w:t>re aux critères fournis par la c</w:t>
      </w:r>
      <w:r>
        <w:rPr>
          <w:rFonts w:ascii="Times New Roman" w:hAnsi="Times New Roman" w:cs="Times New Roman"/>
        </w:rPr>
        <w:t xml:space="preserve">onvention fiscale </w:t>
      </w:r>
      <w:r w:rsidR="00AC3DCE">
        <w:rPr>
          <w:rFonts w:ascii="Times New Roman" w:hAnsi="Times New Roman" w:cs="Times New Roman"/>
        </w:rPr>
        <w:t xml:space="preserve">signée </w:t>
      </w:r>
      <w:r>
        <w:rPr>
          <w:rFonts w:ascii="Times New Roman" w:hAnsi="Times New Roman" w:cs="Times New Roman"/>
        </w:rPr>
        <w:t xml:space="preserve">entre les deux Etats, pour autant qu’il en existe une et qu’elle soit </w:t>
      </w:r>
      <w:r w:rsidR="00AC3DCE">
        <w:rPr>
          <w:rFonts w:ascii="Times New Roman" w:hAnsi="Times New Roman" w:cs="Times New Roman"/>
        </w:rPr>
        <w:t>applicable</w:t>
      </w:r>
      <w:r>
        <w:rPr>
          <w:rFonts w:ascii="Times New Roman" w:hAnsi="Times New Roman" w:cs="Times New Roman"/>
        </w:rPr>
        <w:t xml:space="preserve"> (cf. supra).</w:t>
      </w:r>
    </w:p>
    <w:p w14:paraId="314E85A1" w14:textId="77777777" w:rsidR="00410164" w:rsidRPr="005C00E8" w:rsidRDefault="00410164" w:rsidP="00410164">
      <w:pPr>
        <w:pStyle w:val="Paragraphedeliste"/>
        <w:spacing w:after="60"/>
        <w:jc w:val="both"/>
        <w:rPr>
          <w:rFonts w:ascii="Times New Roman" w:hAnsi="Times New Roman" w:cs="Times New Roman"/>
        </w:rPr>
      </w:pPr>
    </w:p>
    <w:p w14:paraId="56112AC3" w14:textId="4D18EE93" w:rsidR="00410164" w:rsidRPr="005C00E8" w:rsidRDefault="00410164" w:rsidP="00410164">
      <w:pPr>
        <w:spacing w:after="60"/>
        <w:jc w:val="both"/>
        <w:rPr>
          <w:rFonts w:ascii="Times New Roman" w:hAnsi="Times New Roman" w:cs="Times New Roman"/>
          <w:b/>
        </w:rPr>
      </w:pPr>
      <w:r w:rsidRPr="005C00E8">
        <w:rPr>
          <w:rFonts w:ascii="Times New Roman" w:hAnsi="Times New Roman" w:cs="Times New Roman"/>
          <w:b/>
        </w:rPr>
        <w:t>Le contexte franco-italien</w:t>
      </w:r>
    </w:p>
    <w:p w14:paraId="6220E925" w14:textId="77777777" w:rsidR="009B7B51" w:rsidRPr="005C00E8" w:rsidRDefault="00410164" w:rsidP="007E5569">
      <w:pPr>
        <w:spacing w:after="60"/>
        <w:jc w:val="both"/>
        <w:rPr>
          <w:rFonts w:ascii="Times New Roman" w:hAnsi="Times New Roman" w:cs="Times New Roman"/>
        </w:rPr>
      </w:pPr>
      <w:r w:rsidRPr="005C00E8">
        <w:rPr>
          <w:rFonts w:ascii="Times New Roman" w:hAnsi="Times New Roman" w:cs="Times New Roman"/>
        </w:rPr>
        <w:t xml:space="preserve">Dans le cas d’un transfert de résidence de </w:t>
      </w:r>
      <w:r w:rsidR="00734225" w:rsidRPr="005C00E8">
        <w:rPr>
          <w:rFonts w:ascii="Times New Roman" w:hAnsi="Times New Roman" w:cs="Times New Roman"/>
        </w:rPr>
        <w:t xml:space="preserve">la </w:t>
      </w:r>
      <w:r w:rsidRPr="005C00E8">
        <w:rPr>
          <w:rFonts w:ascii="Times New Roman" w:hAnsi="Times New Roman" w:cs="Times New Roman"/>
        </w:rPr>
        <w:t>France vers l’Italie, la question de la résidence fiscale italienne sera réglée en premier lieu au regard du droit interne italien</w:t>
      </w:r>
      <w:r w:rsidR="00C85E10" w:rsidRPr="005C00E8">
        <w:rPr>
          <w:rFonts w:ascii="Times New Roman" w:hAnsi="Times New Roman" w:cs="Times New Roman"/>
        </w:rPr>
        <w:t>.</w:t>
      </w:r>
      <w:r w:rsidRPr="005C00E8">
        <w:rPr>
          <w:rFonts w:ascii="Times New Roman" w:hAnsi="Times New Roman" w:cs="Times New Roman"/>
        </w:rPr>
        <w:t xml:space="preserve"> </w:t>
      </w:r>
    </w:p>
    <w:p w14:paraId="28098501" w14:textId="69A05BD4" w:rsidR="00C85E10" w:rsidRPr="005C00E8" w:rsidRDefault="009B7B51" w:rsidP="007E5569">
      <w:pPr>
        <w:spacing w:after="60"/>
        <w:jc w:val="both"/>
        <w:rPr>
          <w:rFonts w:ascii="Times New Roman" w:hAnsi="Times New Roman" w:cs="Times New Roman"/>
        </w:rPr>
      </w:pPr>
      <w:r w:rsidRPr="005C00E8">
        <w:rPr>
          <w:rFonts w:ascii="Times New Roman" w:hAnsi="Times New Roman" w:cs="Times New Roman"/>
        </w:rPr>
        <w:t>Ainsi, seront considérées comme fiscal</w:t>
      </w:r>
      <w:r w:rsidRPr="00BC282B">
        <w:rPr>
          <w:rFonts w:ascii="Times New Roman" w:hAnsi="Times New Roman" w:cs="Times New Roman"/>
        </w:rPr>
        <w:t>ement domiciliées en Italie les personnes physiques inscrites</w:t>
      </w:r>
      <w:r w:rsidR="00E3723D" w:rsidRPr="00BC282B">
        <w:rPr>
          <w:rFonts w:ascii="Times New Roman" w:hAnsi="Times New Roman" w:cs="Times New Roman"/>
        </w:rPr>
        <w:t xml:space="preserve"> au registre de</w:t>
      </w:r>
      <w:r w:rsidRPr="00BC282B">
        <w:rPr>
          <w:rFonts w:ascii="Times New Roman" w:hAnsi="Times New Roman" w:cs="Times New Roman"/>
        </w:rPr>
        <w:t xml:space="preserve"> l’état civil de la population </w:t>
      </w:r>
      <w:r w:rsidR="00BC282B" w:rsidRPr="00BC282B">
        <w:rPr>
          <w:rFonts w:ascii="Times New Roman" w:hAnsi="Times New Roman" w:cs="Times New Roman"/>
        </w:rPr>
        <w:t>résidente la majeure partie de l’année c</w:t>
      </w:r>
      <w:r w:rsidR="00BC282B">
        <w:rPr>
          <w:rFonts w:ascii="Times New Roman" w:hAnsi="Times New Roman" w:cs="Times New Roman"/>
        </w:rPr>
        <w:t>ivile (</w:t>
      </w:r>
      <w:r w:rsidR="00E34C33">
        <w:rPr>
          <w:rFonts w:ascii="Times New Roman" w:hAnsi="Times New Roman" w:cs="Times New Roman"/>
        </w:rPr>
        <w:t xml:space="preserve">soit plus de </w:t>
      </w:r>
      <w:r w:rsidR="00BC282B">
        <w:rPr>
          <w:rFonts w:ascii="Times New Roman" w:hAnsi="Times New Roman" w:cs="Times New Roman"/>
        </w:rPr>
        <w:t>18</w:t>
      </w:r>
      <w:r w:rsidR="005030C9">
        <w:rPr>
          <w:rFonts w:ascii="Times New Roman" w:hAnsi="Times New Roman" w:cs="Times New Roman"/>
        </w:rPr>
        <w:t>3</w:t>
      </w:r>
      <w:r w:rsidR="00BC282B">
        <w:rPr>
          <w:rFonts w:ascii="Times New Roman" w:hAnsi="Times New Roman" w:cs="Times New Roman"/>
        </w:rPr>
        <w:t xml:space="preserve"> jours)</w:t>
      </w:r>
      <w:r w:rsidRPr="005C00E8">
        <w:rPr>
          <w:rFonts w:ascii="Times New Roman" w:hAnsi="Times New Roman" w:cs="Times New Roman"/>
        </w:rPr>
        <w:t xml:space="preserve"> ou, à défaut d’une telle inscription,</w:t>
      </w:r>
      <w:r w:rsidR="002323A3">
        <w:rPr>
          <w:rFonts w:ascii="Times New Roman" w:hAnsi="Times New Roman" w:cs="Times New Roman"/>
        </w:rPr>
        <w:t xml:space="preserve"> les personnes</w:t>
      </w:r>
      <w:r w:rsidRPr="005C00E8">
        <w:rPr>
          <w:rFonts w:ascii="Times New Roman" w:hAnsi="Times New Roman" w:cs="Times New Roman"/>
        </w:rPr>
        <w:t xml:space="preserve"> qui ont en Italie leur domicile ou leur résidence au sens de l’article 43 du Code civil italien</w:t>
      </w:r>
      <w:r w:rsidRPr="005C00E8">
        <w:rPr>
          <w:rStyle w:val="Marquenotebasdepage"/>
          <w:rFonts w:ascii="Times New Roman" w:hAnsi="Times New Roman" w:cs="Times New Roman"/>
        </w:rPr>
        <w:footnoteReference w:id="2"/>
      </w:r>
      <w:r w:rsidRPr="005C00E8">
        <w:rPr>
          <w:rFonts w:ascii="Times New Roman" w:hAnsi="Times New Roman" w:cs="Times New Roman"/>
        </w:rPr>
        <w:t>.</w:t>
      </w:r>
    </w:p>
    <w:p w14:paraId="4C840149" w14:textId="77CB5350" w:rsidR="00561B3B" w:rsidRPr="005C00E8" w:rsidRDefault="00293397" w:rsidP="007E5569">
      <w:pPr>
        <w:spacing w:after="60"/>
        <w:jc w:val="both"/>
        <w:rPr>
          <w:rFonts w:ascii="Times New Roman" w:hAnsi="Times New Roman" w:cs="Times New Roman"/>
        </w:rPr>
      </w:pPr>
      <w:r w:rsidRPr="005C00E8">
        <w:rPr>
          <w:rFonts w:ascii="Times New Roman" w:hAnsi="Times New Roman" w:cs="Times New Roman"/>
        </w:rPr>
        <w:t xml:space="preserve">Si, au regard du droit interne français, le contribuable en question est encore considéré comme résident fiscal de France, </w:t>
      </w:r>
      <w:r w:rsidR="00502719" w:rsidRPr="005C00E8">
        <w:rPr>
          <w:rFonts w:ascii="Times New Roman" w:hAnsi="Times New Roman" w:cs="Times New Roman"/>
        </w:rPr>
        <w:t>l</w:t>
      </w:r>
      <w:r w:rsidR="005113F7" w:rsidRPr="005C00E8">
        <w:rPr>
          <w:rFonts w:ascii="Times New Roman" w:hAnsi="Times New Roman" w:cs="Times New Roman"/>
        </w:rPr>
        <w:t xml:space="preserve">a </w:t>
      </w:r>
      <w:r w:rsidR="00583A24" w:rsidRPr="005C00E8">
        <w:rPr>
          <w:rFonts w:ascii="Times New Roman" w:hAnsi="Times New Roman" w:cs="Times New Roman"/>
        </w:rPr>
        <w:t>question du conflit de résidence f</w:t>
      </w:r>
      <w:r w:rsidR="00502719" w:rsidRPr="005C00E8">
        <w:rPr>
          <w:rFonts w:ascii="Times New Roman" w:hAnsi="Times New Roman" w:cs="Times New Roman"/>
        </w:rPr>
        <w:t xml:space="preserve">iscale sera alors tranchée par l’application des critères </w:t>
      </w:r>
      <w:r w:rsidR="00F03384" w:rsidRPr="005C00E8">
        <w:rPr>
          <w:rFonts w:ascii="Times New Roman" w:hAnsi="Times New Roman" w:cs="Times New Roman"/>
        </w:rPr>
        <w:t>de l’article 4 de la C</w:t>
      </w:r>
      <w:r w:rsidR="00502719" w:rsidRPr="005C00E8">
        <w:rPr>
          <w:rFonts w:ascii="Times New Roman" w:hAnsi="Times New Roman" w:cs="Times New Roman"/>
        </w:rPr>
        <w:t xml:space="preserve">onvention fiscale signée entre la France et l’Italie </w:t>
      </w:r>
      <w:r w:rsidR="00473903" w:rsidRPr="005C00E8">
        <w:rPr>
          <w:rFonts w:ascii="Times New Roman" w:hAnsi="Times New Roman" w:cs="Times New Roman"/>
        </w:rPr>
        <w:t xml:space="preserve">le 5 octobre 1989 </w:t>
      </w:r>
      <w:r w:rsidR="00502719" w:rsidRPr="005C00E8">
        <w:rPr>
          <w:rFonts w:ascii="Times New Roman" w:hAnsi="Times New Roman" w:cs="Times New Roman"/>
        </w:rPr>
        <w:t>en matière d’impôts sur le rev</w:t>
      </w:r>
      <w:r w:rsidR="00473903" w:rsidRPr="005C00E8">
        <w:rPr>
          <w:rFonts w:ascii="Times New Roman" w:hAnsi="Times New Roman" w:cs="Times New Roman"/>
        </w:rPr>
        <w:t>enu et sur la fortune</w:t>
      </w:r>
      <w:r w:rsidRPr="005C00E8">
        <w:rPr>
          <w:rFonts w:ascii="Times New Roman" w:hAnsi="Times New Roman" w:cs="Times New Roman"/>
        </w:rPr>
        <w:t xml:space="preserve"> (la Convention </w:t>
      </w:r>
      <w:r w:rsidR="008E363D" w:rsidRPr="005C00E8">
        <w:rPr>
          <w:rFonts w:ascii="Times New Roman" w:hAnsi="Times New Roman" w:cs="Times New Roman"/>
        </w:rPr>
        <w:t>IR</w:t>
      </w:r>
      <w:r w:rsidR="00F03384" w:rsidRPr="005C00E8">
        <w:rPr>
          <w:rFonts w:ascii="Times New Roman" w:hAnsi="Times New Roman" w:cs="Times New Roman"/>
        </w:rPr>
        <w:t xml:space="preserve">) ou de </w:t>
      </w:r>
      <w:r w:rsidR="00AA4E55">
        <w:rPr>
          <w:rFonts w:ascii="Times New Roman" w:hAnsi="Times New Roman" w:cs="Times New Roman"/>
        </w:rPr>
        <w:t xml:space="preserve">la </w:t>
      </w:r>
      <w:r w:rsidR="00F03384" w:rsidRPr="005C00E8">
        <w:rPr>
          <w:rFonts w:ascii="Times New Roman" w:hAnsi="Times New Roman" w:cs="Times New Roman"/>
        </w:rPr>
        <w:t>C</w:t>
      </w:r>
      <w:r w:rsidR="00563A49" w:rsidRPr="005C00E8">
        <w:rPr>
          <w:rFonts w:ascii="Times New Roman" w:hAnsi="Times New Roman" w:cs="Times New Roman"/>
        </w:rPr>
        <w:t>onvention fiscale conclue entre la France et l’Italie en date du 20 décembre 1990</w:t>
      </w:r>
      <w:r w:rsidRPr="005C00E8">
        <w:rPr>
          <w:rFonts w:ascii="Times New Roman" w:hAnsi="Times New Roman" w:cs="Times New Roman"/>
        </w:rPr>
        <w:t xml:space="preserve"> en matière de droits de donation ou succession (la Convention</w:t>
      </w:r>
      <w:r w:rsidR="008E363D" w:rsidRPr="005C00E8">
        <w:rPr>
          <w:rFonts w:ascii="Times New Roman" w:hAnsi="Times New Roman" w:cs="Times New Roman"/>
        </w:rPr>
        <w:t xml:space="preserve"> DMTG</w:t>
      </w:r>
      <w:r w:rsidRPr="005C00E8">
        <w:rPr>
          <w:rFonts w:ascii="Times New Roman" w:hAnsi="Times New Roman" w:cs="Times New Roman"/>
        </w:rPr>
        <w:t>)</w:t>
      </w:r>
      <w:r w:rsidR="00563A49" w:rsidRPr="005C00E8">
        <w:rPr>
          <w:rFonts w:ascii="Times New Roman" w:hAnsi="Times New Roman" w:cs="Times New Roman"/>
        </w:rPr>
        <w:t>.</w:t>
      </w:r>
      <w:r w:rsidRPr="005C00E8">
        <w:rPr>
          <w:rFonts w:ascii="Times New Roman" w:hAnsi="Times New Roman" w:cs="Times New Roman"/>
        </w:rPr>
        <w:t xml:space="preserve"> Dans les deux cas, les critères (à examiner successivement) seront : le </w:t>
      </w:r>
      <w:r w:rsidR="00C16EC9" w:rsidRPr="005C00E8">
        <w:rPr>
          <w:rFonts w:ascii="Times New Roman" w:hAnsi="Times New Roman" w:cs="Times New Roman"/>
        </w:rPr>
        <w:t>foyer d’habitation permanent</w:t>
      </w:r>
      <w:r w:rsidRPr="005C00E8">
        <w:rPr>
          <w:rFonts w:ascii="Times New Roman" w:hAnsi="Times New Roman" w:cs="Times New Roman"/>
        </w:rPr>
        <w:t xml:space="preserve">, </w:t>
      </w:r>
      <w:r w:rsidR="008C5EA8" w:rsidRPr="005C00E8">
        <w:rPr>
          <w:rFonts w:ascii="Times New Roman" w:hAnsi="Times New Roman" w:cs="Times New Roman"/>
        </w:rPr>
        <w:t>le lieu du centre des intérêts vitaux, le lie</w:t>
      </w:r>
      <w:r w:rsidR="00B745DA">
        <w:rPr>
          <w:rFonts w:ascii="Times New Roman" w:hAnsi="Times New Roman" w:cs="Times New Roman"/>
        </w:rPr>
        <w:t>u du séjour principal et enfin</w:t>
      </w:r>
      <w:r w:rsidR="008C5EA8" w:rsidRPr="005C00E8">
        <w:rPr>
          <w:rFonts w:ascii="Times New Roman" w:hAnsi="Times New Roman" w:cs="Times New Roman"/>
        </w:rPr>
        <w:t xml:space="preserve"> l’Etat dont l’intéressé à la nationalité.</w:t>
      </w:r>
    </w:p>
    <w:p w14:paraId="268B377E" w14:textId="236EEB23" w:rsidR="00293397" w:rsidRPr="005C00E8" w:rsidRDefault="00293397" w:rsidP="007E5569">
      <w:pPr>
        <w:spacing w:after="60"/>
        <w:jc w:val="both"/>
        <w:rPr>
          <w:rFonts w:ascii="Times New Roman" w:hAnsi="Times New Roman" w:cs="Times New Roman"/>
        </w:rPr>
      </w:pPr>
      <w:r w:rsidRPr="005C00E8">
        <w:rPr>
          <w:rFonts w:ascii="Times New Roman" w:hAnsi="Times New Roman" w:cs="Times New Roman"/>
        </w:rPr>
        <w:t xml:space="preserve">L’application de la Convention </w:t>
      </w:r>
      <w:r w:rsidR="008E363D" w:rsidRPr="005C00E8">
        <w:rPr>
          <w:rFonts w:ascii="Times New Roman" w:hAnsi="Times New Roman" w:cs="Times New Roman"/>
        </w:rPr>
        <w:t>IR</w:t>
      </w:r>
      <w:r w:rsidRPr="005C00E8">
        <w:rPr>
          <w:rFonts w:ascii="Times New Roman" w:hAnsi="Times New Roman" w:cs="Times New Roman"/>
        </w:rPr>
        <w:t xml:space="preserve"> et/ou de la Convention</w:t>
      </w:r>
      <w:r w:rsidR="008E363D" w:rsidRPr="005C00E8">
        <w:rPr>
          <w:rFonts w:ascii="Times New Roman" w:hAnsi="Times New Roman" w:cs="Times New Roman"/>
        </w:rPr>
        <w:t xml:space="preserve"> DMTG</w:t>
      </w:r>
      <w:r w:rsidRPr="005C00E8">
        <w:rPr>
          <w:rFonts w:ascii="Times New Roman" w:hAnsi="Times New Roman" w:cs="Times New Roman"/>
        </w:rPr>
        <w:t xml:space="preserve"> suppose naturellement que le contribuable concerné puisse en revendiquer le bénéfice</w:t>
      </w:r>
      <w:r w:rsidR="00AA4E55">
        <w:rPr>
          <w:rFonts w:ascii="Times New Roman" w:hAnsi="Times New Roman" w:cs="Times New Roman"/>
        </w:rPr>
        <w:t>.</w:t>
      </w:r>
      <w:r w:rsidRPr="005C00E8">
        <w:rPr>
          <w:rFonts w:ascii="Times New Roman" w:hAnsi="Times New Roman" w:cs="Times New Roman"/>
        </w:rPr>
        <w:t xml:space="preserve"> </w:t>
      </w:r>
    </w:p>
    <w:p w14:paraId="2C693094" w14:textId="77777777" w:rsidR="00410164" w:rsidRPr="005C00E8" w:rsidRDefault="00410164" w:rsidP="007E5569">
      <w:pPr>
        <w:spacing w:after="60"/>
        <w:jc w:val="both"/>
        <w:rPr>
          <w:rFonts w:ascii="Times New Roman" w:hAnsi="Times New Roman" w:cs="Times New Roman"/>
          <w:b/>
        </w:rPr>
      </w:pPr>
    </w:p>
    <w:p w14:paraId="42DD746F" w14:textId="22F2AEE9" w:rsidR="00143349" w:rsidRPr="005C00E8" w:rsidRDefault="00293397" w:rsidP="007E5569">
      <w:pPr>
        <w:spacing w:after="60"/>
        <w:jc w:val="both"/>
        <w:rPr>
          <w:rFonts w:ascii="Times New Roman" w:hAnsi="Times New Roman" w:cs="Times New Roman"/>
          <w:b/>
        </w:rPr>
      </w:pPr>
      <w:r w:rsidRPr="005C00E8">
        <w:rPr>
          <w:rFonts w:ascii="Times New Roman" w:hAnsi="Times New Roman" w:cs="Times New Roman"/>
          <w:b/>
        </w:rPr>
        <w:t xml:space="preserve">Cas 1 : </w:t>
      </w:r>
      <w:r w:rsidR="00FE305B" w:rsidRPr="005C00E8">
        <w:rPr>
          <w:rFonts w:ascii="Times New Roman" w:hAnsi="Times New Roman" w:cs="Times New Roman"/>
          <w:b/>
        </w:rPr>
        <w:t>L</w:t>
      </w:r>
      <w:r w:rsidR="00BC6530" w:rsidRPr="005C00E8">
        <w:rPr>
          <w:rFonts w:ascii="Times New Roman" w:hAnsi="Times New Roman" w:cs="Times New Roman"/>
          <w:b/>
        </w:rPr>
        <w:t>a formation du couple</w:t>
      </w:r>
    </w:p>
    <w:p w14:paraId="5D25DA6A" w14:textId="15B83BDF" w:rsidR="00D643AF" w:rsidRPr="005C00E8" w:rsidRDefault="007A24B7" w:rsidP="005D232E">
      <w:pPr>
        <w:spacing w:after="60"/>
        <w:jc w:val="both"/>
        <w:rPr>
          <w:rFonts w:ascii="Times New Roman" w:hAnsi="Times New Roman" w:cs="Times New Roman"/>
        </w:rPr>
      </w:pPr>
      <w:r w:rsidRPr="005C00E8">
        <w:rPr>
          <w:rFonts w:ascii="Times New Roman" w:hAnsi="Times New Roman" w:cs="Times New Roman"/>
        </w:rPr>
        <w:t xml:space="preserve">Jérémy et Nicolas </w:t>
      </w:r>
      <w:r w:rsidR="00AA4E55">
        <w:rPr>
          <w:rFonts w:ascii="Times New Roman" w:hAnsi="Times New Roman" w:cs="Times New Roman"/>
        </w:rPr>
        <w:t xml:space="preserve">envisagent de s’installer à Rome. Ils ont un projet d’adoption et sont désireux de donner un cadre légal à leur relation. </w:t>
      </w:r>
      <w:r w:rsidR="00AD4E19" w:rsidRPr="005C00E8">
        <w:rPr>
          <w:rFonts w:ascii="Times New Roman" w:hAnsi="Times New Roman" w:cs="Times New Roman"/>
        </w:rPr>
        <w:t>Jérémy</w:t>
      </w:r>
      <w:r w:rsidR="003B2D28" w:rsidRPr="005C00E8">
        <w:rPr>
          <w:rFonts w:ascii="Times New Roman" w:hAnsi="Times New Roman" w:cs="Times New Roman"/>
        </w:rPr>
        <w:t>,</w:t>
      </w:r>
      <w:r w:rsidR="00AD4E19" w:rsidRPr="005C00E8">
        <w:rPr>
          <w:rFonts w:ascii="Times New Roman" w:hAnsi="Times New Roman" w:cs="Times New Roman"/>
        </w:rPr>
        <w:t xml:space="preserve"> qui a grandi au </w:t>
      </w:r>
      <w:r w:rsidR="003B2D28" w:rsidRPr="005C00E8">
        <w:rPr>
          <w:rFonts w:ascii="Times New Roman" w:hAnsi="Times New Roman" w:cs="Times New Roman"/>
        </w:rPr>
        <w:t>Royaume-Uni,</w:t>
      </w:r>
      <w:r w:rsidR="00AD4E19" w:rsidRPr="005C00E8">
        <w:rPr>
          <w:rFonts w:ascii="Times New Roman" w:hAnsi="Times New Roman" w:cs="Times New Roman"/>
        </w:rPr>
        <w:t xml:space="preserve"> </w:t>
      </w:r>
      <w:r w:rsidR="00AA4E55">
        <w:rPr>
          <w:rFonts w:ascii="Times New Roman" w:hAnsi="Times New Roman" w:cs="Times New Roman"/>
        </w:rPr>
        <w:t xml:space="preserve">souhaite reproduire le modèle des </w:t>
      </w:r>
      <w:r w:rsidR="00AA4E55">
        <w:rPr>
          <w:rFonts w:ascii="Times New Roman" w:hAnsi="Times New Roman" w:cs="Times New Roman"/>
          <w:i/>
        </w:rPr>
        <w:t xml:space="preserve">prenuptial </w:t>
      </w:r>
      <w:r w:rsidR="00AA4E55" w:rsidRPr="00AA4E55">
        <w:rPr>
          <w:rFonts w:ascii="Times New Roman" w:hAnsi="Times New Roman" w:cs="Times New Roman"/>
          <w:i/>
        </w:rPr>
        <w:t>agreements</w:t>
      </w:r>
      <w:r w:rsidR="00AA4E55">
        <w:rPr>
          <w:rFonts w:ascii="Times New Roman" w:hAnsi="Times New Roman" w:cs="Times New Roman"/>
          <w:i/>
        </w:rPr>
        <w:t xml:space="preserve"> </w:t>
      </w:r>
      <w:r w:rsidR="00AA4E55">
        <w:rPr>
          <w:rFonts w:ascii="Times New Roman" w:hAnsi="Times New Roman" w:cs="Times New Roman"/>
        </w:rPr>
        <w:t xml:space="preserve">auquel il est habitué, et ainsi </w:t>
      </w:r>
      <w:r w:rsidR="00AD4E19" w:rsidRPr="005C00E8">
        <w:rPr>
          <w:rFonts w:ascii="Times New Roman" w:hAnsi="Times New Roman" w:cs="Times New Roman"/>
        </w:rPr>
        <w:t>anticiper les conséquences financières d</w:t>
      </w:r>
      <w:r w:rsidR="00B745DA">
        <w:rPr>
          <w:rFonts w:ascii="Times New Roman" w:hAnsi="Times New Roman" w:cs="Times New Roman"/>
        </w:rPr>
        <w:t xml:space="preserve">’une </w:t>
      </w:r>
      <w:r w:rsidR="00AD4E19" w:rsidRPr="005C00E8">
        <w:rPr>
          <w:rFonts w:ascii="Times New Roman" w:hAnsi="Times New Roman" w:cs="Times New Roman"/>
        </w:rPr>
        <w:t>é</w:t>
      </w:r>
      <w:r w:rsidR="00236DDF" w:rsidRPr="005C00E8">
        <w:rPr>
          <w:rFonts w:ascii="Times New Roman" w:hAnsi="Times New Roman" w:cs="Times New Roman"/>
        </w:rPr>
        <w:t>ventuelle rupture</w:t>
      </w:r>
      <w:r w:rsidR="00AC3DCE">
        <w:rPr>
          <w:rFonts w:ascii="Times New Roman" w:hAnsi="Times New Roman" w:cs="Times New Roman"/>
        </w:rPr>
        <w:t xml:space="preserve">. Le couple veut également </w:t>
      </w:r>
      <w:r w:rsidR="00143349" w:rsidRPr="005C00E8">
        <w:rPr>
          <w:rFonts w:ascii="Times New Roman" w:hAnsi="Times New Roman" w:cs="Times New Roman"/>
        </w:rPr>
        <w:t>s’assurer de la</w:t>
      </w:r>
      <w:r w:rsidR="00236DDF" w:rsidRPr="005C00E8">
        <w:rPr>
          <w:rFonts w:ascii="Times New Roman" w:hAnsi="Times New Roman" w:cs="Times New Roman"/>
        </w:rPr>
        <w:t xml:space="preserve"> protection </w:t>
      </w:r>
      <w:r w:rsidR="00466B31" w:rsidRPr="005C00E8">
        <w:rPr>
          <w:rFonts w:ascii="Times New Roman" w:hAnsi="Times New Roman" w:cs="Times New Roman"/>
        </w:rPr>
        <w:t>du</w:t>
      </w:r>
      <w:r w:rsidR="00AA4E55">
        <w:rPr>
          <w:rFonts w:ascii="Times New Roman" w:hAnsi="Times New Roman" w:cs="Times New Roman"/>
        </w:rPr>
        <w:t xml:space="preserve"> survivant</w:t>
      </w:r>
      <w:r w:rsidR="002323A3">
        <w:rPr>
          <w:rFonts w:ascii="Times New Roman" w:hAnsi="Times New Roman" w:cs="Times New Roman"/>
        </w:rPr>
        <w:t xml:space="preserve"> en cas de décès de l’un d’eux</w:t>
      </w:r>
      <w:r w:rsidR="00236DDF" w:rsidRPr="005C00E8">
        <w:rPr>
          <w:rFonts w:ascii="Times New Roman" w:hAnsi="Times New Roman" w:cs="Times New Roman"/>
        </w:rPr>
        <w:t>.</w:t>
      </w:r>
      <w:r w:rsidR="004C1C40" w:rsidRPr="005C00E8">
        <w:rPr>
          <w:rFonts w:ascii="Times New Roman" w:hAnsi="Times New Roman" w:cs="Times New Roman"/>
        </w:rPr>
        <w:t xml:space="preserve"> </w:t>
      </w:r>
    </w:p>
    <w:p w14:paraId="16D61EE4" w14:textId="77777777" w:rsidR="00293397" w:rsidRPr="005C00E8" w:rsidRDefault="00293397" w:rsidP="005D232E">
      <w:pPr>
        <w:spacing w:after="60"/>
        <w:jc w:val="both"/>
        <w:rPr>
          <w:rFonts w:ascii="Times New Roman" w:hAnsi="Times New Roman" w:cs="Times New Roman"/>
          <w:b/>
        </w:rPr>
      </w:pPr>
    </w:p>
    <w:p w14:paraId="239026DC" w14:textId="4651BFDE" w:rsidR="00D643AF" w:rsidRPr="005C00E8" w:rsidRDefault="003B2D28" w:rsidP="005D232E">
      <w:pPr>
        <w:spacing w:after="60"/>
        <w:jc w:val="both"/>
        <w:rPr>
          <w:rFonts w:ascii="Times New Roman" w:hAnsi="Times New Roman" w:cs="Times New Roman"/>
          <w:b/>
        </w:rPr>
      </w:pPr>
      <w:r w:rsidRPr="005C00E8">
        <w:rPr>
          <w:rFonts w:ascii="Times New Roman" w:hAnsi="Times New Roman" w:cs="Times New Roman"/>
          <w:b/>
        </w:rPr>
        <w:t xml:space="preserve">Union, adoption et transfert de résidence </w:t>
      </w:r>
    </w:p>
    <w:p w14:paraId="6C2F7D4B" w14:textId="4198E990" w:rsidR="00FE305B" w:rsidRPr="005C00E8" w:rsidRDefault="00236DDF" w:rsidP="005D232E">
      <w:pPr>
        <w:spacing w:after="60"/>
        <w:jc w:val="both"/>
        <w:rPr>
          <w:rFonts w:ascii="Times New Roman" w:hAnsi="Times New Roman" w:cs="Times New Roman"/>
        </w:rPr>
      </w:pPr>
      <w:r w:rsidRPr="005C00E8">
        <w:rPr>
          <w:rFonts w:ascii="Times New Roman" w:hAnsi="Times New Roman" w:cs="Times New Roman"/>
        </w:rPr>
        <w:t xml:space="preserve">En France, </w:t>
      </w:r>
      <w:r w:rsidR="000B38C9" w:rsidRPr="005C00E8">
        <w:rPr>
          <w:rFonts w:ascii="Times New Roman" w:hAnsi="Times New Roman" w:cs="Times New Roman"/>
        </w:rPr>
        <w:t xml:space="preserve">depuis la loi n°2013-404 du 17 mai 2013, </w:t>
      </w:r>
      <w:r w:rsidRPr="005C00E8">
        <w:rPr>
          <w:rFonts w:ascii="Times New Roman" w:hAnsi="Times New Roman" w:cs="Times New Roman"/>
        </w:rPr>
        <w:t>le</w:t>
      </w:r>
      <w:r w:rsidR="00C16EC9" w:rsidRPr="005C00E8">
        <w:rPr>
          <w:rFonts w:ascii="Times New Roman" w:hAnsi="Times New Roman" w:cs="Times New Roman"/>
        </w:rPr>
        <w:t>s</w:t>
      </w:r>
      <w:r w:rsidRPr="005C00E8">
        <w:rPr>
          <w:rFonts w:ascii="Times New Roman" w:hAnsi="Times New Roman" w:cs="Times New Roman"/>
        </w:rPr>
        <w:t xml:space="preserve"> couple</w:t>
      </w:r>
      <w:r w:rsidR="00C16EC9" w:rsidRPr="005C00E8">
        <w:rPr>
          <w:rFonts w:ascii="Times New Roman" w:hAnsi="Times New Roman" w:cs="Times New Roman"/>
        </w:rPr>
        <w:t>s</w:t>
      </w:r>
      <w:r w:rsidRPr="005C00E8">
        <w:rPr>
          <w:rFonts w:ascii="Times New Roman" w:hAnsi="Times New Roman" w:cs="Times New Roman"/>
        </w:rPr>
        <w:t xml:space="preserve"> </w:t>
      </w:r>
      <w:r w:rsidR="00466B31" w:rsidRPr="005C00E8">
        <w:rPr>
          <w:rFonts w:ascii="Times New Roman" w:hAnsi="Times New Roman" w:cs="Times New Roman"/>
        </w:rPr>
        <w:t>homosexuel</w:t>
      </w:r>
      <w:r w:rsidR="00C16EC9" w:rsidRPr="005C00E8">
        <w:rPr>
          <w:rFonts w:ascii="Times New Roman" w:hAnsi="Times New Roman" w:cs="Times New Roman"/>
        </w:rPr>
        <w:t>s</w:t>
      </w:r>
      <w:r w:rsidR="00466B31" w:rsidRPr="005C00E8">
        <w:rPr>
          <w:rFonts w:ascii="Times New Roman" w:hAnsi="Times New Roman" w:cs="Times New Roman"/>
        </w:rPr>
        <w:t xml:space="preserve"> </w:t>
      </w:r>
      <w:r w:rsidR="007005D1" w:rsidRPr="005C00E8">
        <w:rPr>
          <w:rFonts w:ascii="Times New Roman" w:hAnsi="Times New Roman" w:cs="Times New Roman"/>
        </w:rPr>
        <w:t>peu</w:t>
      </w:r>
      <w:r w:rsidR="00C16EC9" w:rsidRPr="005C00E8">
        <w:rPr>
          <w:rFonts w:ascii="Times New Roman" w:hAnsi="Times New Roman" w:cs="Times New Roman"/>
        </w:rPr>
        <w:t>ven</w:t>
      </w:r>
      <w:r w:rsidR="007005D1" w:rsidRPr="005C00E8">
        <w:rPr>
          <w:rFonts w:ascii="Times New Roman" w:hAnsi="Times New Roman" w:cs="Times New Roman"/>
        </w:rPr>
        <w:t>t</w:t>
      </w:r>
      <w:r w:rsidRPr="005C00E8">
        <w:rPr>
          <w:rFonts w:ascii="Times New Roman" w:hAnsi="Times New Roman" w:cs="Times New Roman"/>
        </w:rPr>
        <w:t xml:space="preserve"> indifféremment</w:t>
      </w:r>
      <w:r w:rsidR="000B38C9" w:rsidRPr="005C00E8">
        <w:rPr>
          <w:rFonts w:ascii="Times New Roman" w:hAnsi="Times New Roman" w:cs="Times New Roman"/>
        </w:rPr>
        <w:t xml:space="preserve"> se marier ou se pacser.</w:t>
      </w:r>
      <w:r w:rsidR="003B33C7" w:rsidRPr="005C00E8">
        <w:rPr>
          <w:rFonts w:ascii="Times New Roman" w:hAnsi="Times New Roman" w:cs="Times New Roman"/>
        </w:rPr>
        <w:t xml:space="preserve"> </w:t>
      </w:r>
      <w:r w:rsidR="000B38C9" w:rsidRPr="005C00E8">
        <w:rPr>
          <w:rFonts w:ascii="Times New Roman" w:hAnsi="Times New Roman" w:cs="Times New Roman"/>
        </w:rPr>
        <w:t>Toutefois,</w:t>
      </w:r>
      <w:r w:rsidR="00AA4E55">
        <w:rPr>
          <w:rFonts w:ascii="Times New Roman" w:hAnsi="Times New Roman" w:cs="Times New Roman"/>
        </w:rPr>
        <w:t xml:space="preserve"> seuls les couples mariés </w:t>
      </w:r>
      <w:r w:rsidR="00AA4E55" w:rsidRPr="005C00E8">
        <w:rPr>
          <w:rFonts w:ascii="Times New Roman" w:hAnsi="Times New Roman" w:cs="Times New Roman"/>
        </w:rPr>
        <w:t>sont autorisés à adopter</w:t>
      </w:r>
      <w:r w:rsidR="00AA4E55" w:rsidRPr="005C00E8">
        <w:rPr>
          <w:rStyle w:val="Marquenotebasdepage"/>
          <w:rFonts w:ascii="Times New Roman" w:hAnsi="Times New Roman" w:cs="Times New Roman"/>
        </w:rPr>
        <w:footnoteReference w:id="3"/>
      </w:r>
      <w:r w:rsidR="002323A3">
        <w:rPr>
          <w:rFonts w:ascii="Times New Roman" w:hAnsi="Times New Roman" w:cs="Times New Roman"/>
        </w:rPr>
        <w:t>.</w:t>
      </w:r>
      <w:r w:rsidR="00E52EFC">
        <w:rPr>
          <w:rFonts w:ascii="Times New Roman" w:hAnsi="Times New Roman" w:cs="Times New Roman"/>
        </w:rPr>
        <w:t xml:space="preserve"> </w:t>
      </w:r>
      <w:r w:rsidR="00002B74">
        <w:rPr>
          <w:rFonts w:ascii="Times New Roman" w:hAnsi="Times New Roman" w:cs="Times New Roman"/>
        </w:rPr>
        <w:t xml:space="preserve">Jérémy et Nicolas ne pourront pas anticiper les </w:t>
      </w:r>
      <w:r w:rsidR="00AC3DCE" w:rsidRPr="005C00E8">
        <w:rPr>
          <w:rFonts w:ascii="Times New Roman" w:hAnsi="Times New Roman" w:cs="Times New Roman"/>
        </w:rPr>
        <w:t>conséquences financières de l</w:t>
      </w:r>
      <w:r w:rsidR="00002B74">
        <w:rPr>
          <w:rFonts w:ascii="Times New Roman" w:hAnsi="Times New Roman" w:cs="Times New Roman"/>
        </w:rPr>
        <w:t xml:space="preserve">eur rupture en établissant un </w:t>
      </w:r>
      <w:r w:rsidR="00E52EFC" w:rsidRPr="005C00E8">
        <w:rPr>
          <w:rFonts w:ascii="Times New Roman" w:hAnsi="Times New Roman" w:cs="Times New Roman"/>
          <w:i/>
        </w:rPr>
        <w:t>prenuptial agreement</w:t>
      </w:r>
      <w:r w:rsidR="00E52EFC">
        <w:rPr>
          <w:rFonts w:ascii="Times New Roman" w:hAnsi="Times New Roman" w:cs="Times New Roman"/>
        </w:rPr>
        <w:t>, les juridictions fr</w:t>
      </w:r>
      <w:r w:rsidR="00AA4E55" w:rsidRPr="005C00E8">
        <w:rPr>
          <w:rFonts w:ascii="Times New Roman" w:hAnsi="Times New Roman" w:cs="Times New Roman"/>
        </w:rPr>
        <w:t>ançaises s’</w:t>
      </w:r>
      <w:r w:rsidR="00E52EFC">
        <w:rPr>
          <w:rFonts w:ascii="Times New Roman" w:hAnsi="Times New Roman" w:cs="Times New Roman"/>
        </w:rPr>
        <w:t>opposant à la conclusion de tels accords</w:t>
      </w:r>
      <w:r w:rsidR="00603B15" w:rsidRPr="005C00E8">
        <w:rPr>
          <w:rStyle w:val="Marquenotebasdepage"/>
          <w:rFonts w:ascii="Times New Roman" w:hAnsi="Times New Roman" w:cs="Times New Roman"/>
        </w:rPr>
        <w:footnoteReference w:id="4"/>
      </w:r>
      <w:r w:rsidR="00FE305B" w:rsidRPr="005C00E8">
        <w:rPr>
          <w:rFonts w:ascii="Times New Roman" w:hAnsi="Times New Roman" w:cs="Times New Roman"/>
        </w:rPr>
        <w:t xml:space="preserve">. </w:t>
      </w:r>
    </w:p>
    <w:p w14:paraId="4E567914" w14:textId="0914D58E" w:rsidR="00BA071A" w:rsidRPr="005C00E8" w:rsidRDefault="00963174" w:rsidP="005D232E">
      <w:pPr>
        <w:spacing w:after="60"/>
        <w:jc w:val="both"/>
        <w:rPr>
          <w:rFonts w:ascii="Times New Roman" w:hAnsi="Times New Roman" w:cs="Times New Roman"/>
        </w:rPr>
      </w:pPr>
      <w:r w:rsidRPr="005C00E8">
        <w:rPr>
          <w:rFonts w:ascii="Times New Roman" w:hAnsi="Times New Roman" w:cs="Times New Roman"/>
        </w:rPr>
        <w:t xml:space="preserve">En cas de décès, </w:t>
      </w:r>
      <w:r w:rsidR="00825279" w:rsidRPr="005C00E8">
        <w:rPr>
          <w:rFonts w:ascii="Times New Roman" w:hAnsi="Times New Roman" w:cs="Times New Roman"/>
        </w:rPr>
        <w:t>l</w:t>
      </w:r>
      <w:r w:rsidRPr="005C00E8">
        <w:rPr>
          <w:rFonts w:ascii="Times New Roman" w:hAnsi="Times New Roman" w:cs="Times New Roman"/>
        </w:rPr>
        <w:t xml:space="preserve">e conjoint survivant </w:t>
      </w:r>
      <w:r w:rsidR="00BA071A" w:rsidRPr="005C00E8">
        <w:rPr>
          <w:rFonts w:ascii="Times New Roman" w:hAnsi="Times New Roman" w:cs="Times New Roman"/>
        </w:rPr>
        <w:t>béné</w:t>
      </w:r>
      <w:r w:rsidR="00D815F0" w:rsidRPr="005C00E8">
        <w:rPr>
          <w:rFonts w:ascii="Times New Roman" w:hAnsi="Times New Roman" w:cs="Times New Roman"/>
        </w:rPr>
        <w:t xml:space="preserve">ficie de la qualité d’héritier et </w:t>
      </w:r>
      <w:r w:rsidR="00BA071A" w:rsidRPr="005C00E8">
        <w:rPr>
          <w:rFonts w:ascii="Times New Roman" w:hAnsi="Times New Roman" w:cs="Times New Roman"/>
        </w:rPr>
        <w:t>ses d</w:t>
      </w:r>
      <w:r w:rsidR="00D815F0" w:rsidRPr="005C00E8">
        <w:rPr>
          <w:rFonts w:ascii="Times New Roman" w:hAnsi="Times New Roman" w:cs="Times New Roman"/>
        </w:rPr>
        <w:t>roits dans la succession dépende</w:t>
      </w:r>
      <w:r w:rsidR="00BA071A" w:rsidRPr="005C00E8">
        <w:rPr>
          <w:rFonts w:ascii="Times New Roman" w:hAnsi="Times New Roman" w:cs="Times New Roman"/>
        </w:rPr>
        <w:t xml:space="preserve">nt des autres héritiers avec lesquels il vient en concours (cf. tableau 1). Il bénéficie également </w:t>
      </w:r>
      <w:r w:rsidR="00BA071A" w:rsidRPr="005C00E8">
        <w:rPr>
          <w:rFonts w:ascii="Times New Roman" w:hAnsi="Times New Roman" w:cs="Times New Roman"/>
        </w:rPr>
        <w:lastRenderedPageBreak/>
        <w:t xml:space="preserve">de droits particuliers sur le logement du couple </w:t>
      </w:r>
      <w:r w:rsidR="00AA4E55">
        <w:rPr>
          <w:rFonts w:ascii="Times New Roman" w:hAnsi="Times New Roman" w:cs="Times New Roman"/>
        </w:rPr>
        <w:t>afin de</w:t>
      </w:r>
      <w:r w:rsidR="00BA071A" w:rsidRPr="005C00E8">
        <w:rPr>
          <w:rFonts w:ascii="Times New Roman" w:hAnsi="Times New Roman" w:cs="Times New Roman"/>
        </w:rPr>
        <w:t xml:space="preserve"> lui en assurer la joui</w:t>
      </w:r>
      <w:r w:rsidR="00D815F0" w:rsidRPr="005C00E8">
        <w:rPr>
          <w:rFonts w:ascii="Times New Roman" w:hAnsi="Times New Roman" w:cs="Times New Roman"/>
        </w:rPr>
        <w:t>ssance</w:t>
      </w:r>
      <w:r w:rsidR="00AA4E55">
        <w:rPr>
          <w:rFonts w:ascii="Times New Roman" w:hAnsi="Times New Roman" w:cs="Times New Roman"/>
        </w:rPr>
        <w:t xml:space="preserve"> (</w:t>
      </w:r>
      <w:r w:rsidR="00BA071A" w:rsidRPr="005C00E8">
        <w:rPr>
          <w:rFonts w:ascii="Times New Roman" w:hAnsi="Times New Roman" w:cs="Times New Roman"/>
        </w:rPr>
        <w:t xml:space="preserve">droit de jouissance </w:t>
      </w:r>
      <w:r w:rsidR="00E52EFC">
        <w:rPr>
          <w:rFonts w:ascii="Times New Roman" w:hAnsi="Times New Roman" w:cs="Times New Roman"/>
        </w:rPr>
        <w:t xml:space="preserve">temporaire </w:t>
      </w:r>
      <w:r w:rsidR="00BA071A" w:rsidRPr="005C00E8">
        <w:rPr>
          <w:rFonts w:ascii="Times New Roman" w:hAnsi="Times New Roman" w:cs="Times New Roman"/>
        </w:rPr>
        <w:t>pendant 1 an</w:t>
      </w:r>
      <w:r w:rsidR="00AA4E55">
        <w:rPr>
          <w:rFonts w:ascii="Times New Roman" w:hAnsi="Times New Roman" w:cs="Times New Roman"/>
        </w:rPr>
        <w:t xml:space="preserve">, puis </w:t>
      </w:r>
      <w:r w:rsidR="00BA071A" w:rsidRPr="005C00E8">
        <w:rPr>
          <w:rFonts w:ascii="Times New Roman" w:hAnsi="Times New Roman" w:cs="Times New Roman"/>
        </w:rPr>
        <w:t>droit viager au logement</w:t>
      </w:r>
      <w:r w:rsidR="00AA4E55">
        <w:rPr>
          <w:rFonts w:ascii="Times New Roman" w:hAnsi="Times New Roman" w:cs="Times New Roman"/>
        </w:rPr>
        <w:t>)</w:t>
      </w:r>
      <w:r w:rsidR="00BA071A" w:rsidRPr="005C00E8">
        <w:rPr>
          <w:rFonts w:ascii="Times New Roman" w:hAnsi="Times New Roman" w:cs="Times New Roman"/>
        </w:rPr>
        <w:t>.</w:t>
      </w:r>
    </w:p>
    <w:p w14:paraId="22172456" w14:textId="5B35F23B" w:rsidR="005C61E4" w:rsidRPr="005C00E8" w:rsidRDefault="00FF4DC3" w:rsidP="005D232E">
      <w:pPr>
        <w:spacing w:after="60"/>
        <w:jc w:val="both"/>
        <w:rPr>
          <w:rFonts w:ascii="Times New Roman" w:hAnsi="Times New Roman" w:cs="Times New Roman"/>
        </w:rPr>
      </w:pPr>
      <w:r w:rsidRPr="005C00E8">
        <w:rPr>
          <w:rFonts w:ascii="Times New Roman" w:hAnsi="Times New Roman" w:cs="Times New Roman"/>
        </w:rPr>
        <w:t xml:space="preserve">En matière de PACS, </w:t>
      </w:r>
      <w:r w:rsidR="00AA4E55">
        <w:rPr>
          <w:rFonts w:ascii="Times New Roman" w:hAnsi="Times New Roman" w:cs="Times New Roman"/>
        </w:rPr>
        <w:t>s</w:t>
      </w:r>
      <w:r w:rsidR="00C0331E" w:rsidRPr="005C00E8">
        <w:rPr>
          <w:rFonts w:ascii="Times New Roman" w:hAnsi="Times New Roman" w:cs="Times New Roman"/>
        </w:rPr>
        <w:t xml:space="preserve">eul l’établissement du testament permettra aux partenaires pacsés </w:t>
      </w:r>
      <w:r w:rsidR="00AA4E55">
        <w:rPr>
          <w:rFonts w:ascii="Times New Roman" w:hAnsi="Times New Roman" w:cs="Times New Roman"/>
        </w:rPr>
        <w:t>de se protéger</w:t>
      </w:r>
      <w:r w:rsidR="00E52EFC">
        <w:rPr>
          <w:rFonts w:ascii="Times New Roman" w:hAnsi="Times New Roman" w:cs="Times New Roman"/>
        </w:rPr>
        <w:t xml:space="preserve"> en cas de décès </w:t>
      </w:r>
      <w:r w:rsidR="00AA4E55">
        <w:rPr>
          <w:rFonts w:ascii="Times New Roman" w:hAnsi="Times New Roman" w:cs="Times New Roman"/>
        </w:rPr>
        <w:t xml:space="preserve">et </w:t>
      </w:r>
      <w:r w:rsidR="00C0331E" w:rsidRPr="005C00E8">
        <w:rPr>
          <w:rFonts w:ascii="Times New Roman" w:hAnsi="Times New Roman" w:cs="Times New Roman"/>
        </w:rPr>
        <w:t>d’hériter</w:t>
      </w:r>
      <w:r w:rsidR="00AA4E55">
        <w:rPr>
          <w:rFonts w:ascii="Times New Roman" w:hAnsi="Times New Roman" w:cs="Times New Roman"/>
        </w:rPr>
        <w:t xml:space="preserve"> mutuellement</w:t>
      </w:r>
      <w:r w:rsidR="00C0331E" w:rsidRPr="005C00E8">
        <w:rPr>
          <w:rFonts w:ascii="Times New Roman" w:hAnsi="Times New Roman" w:cs="Times New Roman"/>
        </w:rPr>
        <w:t xml:space="preserve">. Le </w:t>
      </w:r>
      <w:r w:rsidR="00E52EFC">
        <w:rPr>
          <w:rFonts w:ascii="Times New Roman" w:hAnsi="Times New Roman" w:cs="Times New Roman"/>
        </w:rPr>
        <w:t xml:space="preserve">partenaire survivant disposera </w:t>
      </w:r>
      <w:r w:rsidR="00C0331E" w:rsidRPr="005C00E8">
        <w:rPr>
          <w:rFonts w:ascii="Times New Roman" w:hAnsi="Times New Roman" w:cs="Times New Roman"/>
        </w:rPr>
        <w:t>du même droit temporaire sur le logement que le conjoint survivant</w:t>
      </w:r>
      <w:r w:rsidR="00AA4E55">
        <w:rPr>
          <w:rFonts w:ascii="Times New Roman" w:hAnsi="Times New Roman" w:cs="Times New Roman"/>
        </w:rPr>
        <w:t xml:space="preserve">, </w:t>
      </w:r>
      <w:r w:rsidR="00E52EFC">
        <w:rPr>
          <w:rFonts w:ascii="Times New Roman" w:hAnsi="Times New Roman" w:cs="Times New Roman"/>
        </w:rPr>
        <w:t xml:space="preserve">sans pouvoir toutefois bénéficier </w:t>
      </w:r>
      <w:r w:rsidR="00AA4E55">
        <w:rPr>
          <w:rFonts w:ascii="Times New Roman" w:hAnsi="Times New Roman" w:cs="Times New Roman"/>
        </w:rPr>
        <w:t>d</w:t>
      </w:r>
      <w:r w:rsidR="00C0331E" w:rsidRPr="005C00E8">
        <w:rPr>
          <w:rFonts w:ascii="Times New Roman" w:hAnsi="Times New Roman" w:cs="Times New Roman"/>
        </w:rPr>
        <w:t>u droit viager.</w:t>
      </w:r>
    </w:p>
    <w:p w14:paraId="29EE791E" w14:textId="3D445918" w:rsidR="00C0331E" w:rsidRPr="005C00E8" w:rsidRDefault="00767E77" w:rsidP="005D232E">
      <w:pPr>
        <w:spacing w:after="60"/>
        <w:jc w:val="both"/>
        <w:rPr>
          <w:rFonts w:ascii="Times New Roman" w:hAnsi="Times New Roman" w:cs="Times New Roman"/>
        </w:rPr>
      </w:pPr>
      <w:r w:rsidRPr="005C00E8">
        <w:rPr>
          <w:rFonts w:ascii="Times New Roman" w:hAnsi="Times New Roman" w:cs="Times New Roman"/>
        </w:rPr>
        <w:t xml:space="preserve">Sur le plan fiscal, le conjoint </w:t>
      </w:r>
      <w:r w:rsidR="00BA071A" w:rsidRPr="005C00E8">
        <w:rPr>
          <w:rFonts w:ascii="Times New Roman" w:hAnsi="Times New Roman" w:cs="Times New Roman"/>
        </w:rPr>
        <w:t>comme le</w:t>
      </w:r>
      <w:r w:rsidRPr="005C00E8">
        <w:rPr>
          <w:rFonts w:ascii="Times New Roman" w:hAnsi="Times New Roman" w:cs="Times New Roman"/>
        </w:rPr>
        <w:t xml:space="preserve"> partenaire survivant ser</w:t>
      </w:r>
      <w:r w:rsidR="00BA071A" w:rsidRPr="005C00E8">
        <w:rPr>
          <w:rFonts w:ascii="Times New Roman" w:hAnsi="Times New Roman" w:cs="Times New Roman"/>
        </w:rPr>
        <w:t>ont</w:t>
      </w:r>
      <w:r w:rsidRPr="005C00E8">
        <w:rPr>
          <w:rFonts w:ascii="Times New Roman" w:hAnsi="Times New Roman" w:cs="Times New Roman"/>
        </w:rPr>
        <w:t xml:space="preserve"> totalement exonéré</w:t>
      </w:r>
      <w:r w:rsidR="00A602CE" w:rsidRPr="005C00E8">
        <w:rPr>
          <w:rFonts w:ascii="Times New Roman" w:hAnsi="Times New Roman" w:cs="Times New Roman"/>
        </w:rPr>
        <w:t>s</w:t>
      </w:r>
      <w:r w:rsidRPr="005C00E8">
        <w:rPr>
          <w:rFonts w:ascii="Times New Roman" w:hAnsi="Times New Roman" w:cs="Times New Roman"/>
        </w:rPr>
        <w:t xml:space="preserve"> de droits de succession.</w:t>
      </w:r>
    </w:p>
    <w:p w14:paraId="3156707F" w14:textId="77777777" w:rsidR="00AA4E55" w:rsidRDefault="00AA4E55" w:rsidP="00C7069A">
      <w:pPr>
        <w:spacing w:after="60"/>
        <w:jc w:val="both"/>
        <w:rPr>
          <w:rFonts w:ascii="Times New Roman" w:hAnsi="Times New Roman" w:cs="Times New Roman"/>
        </w:rPr>
      </w:pPr>
    </w:p>
    <w:p w14:paraId="4E56B59F" w14:textId="1CE8A92C" w:rsidR="00B745DA" w:rsidRDefault="004D566D" w:rsidP="00C7069A">
      <w:pPr>
        <w:spacing w:after="60"/>
        <w:jc w:val="both"/>
        <w:rPr>
          <w:rFonts w:ascii="Times New Roman" w:hAnsi="Times New Roman" w:cs="Times New Roman"/>
        </w:rPr>
      </w:pPr>
      <w:r w:rsidRPr="005C00E8">
        <w:rPr>
          <w:rFonts w:ascii="Times New Roman" w:hAnsi="Times New Roman" w:cs="Times New Roman"/>
        </w:rPr>
        <w:t xml:space="preserve">En Italie, </w:t>
      </w:r>
      <w:r w:rsidR="00C7069A" w:rsidRPr="005C00E8">
        <w:rPr>
          <w:rFonts w:ascii="Times New Roman" w:hAnsi="Times New Roman" w:cs="Times New Roman"/>
        </w:rPr>
        <w:t>le mariage entre personnes de même sexe n’étant pas autorisé, seule l’</w:t>
      </w:r>
      <w:proofErr w:type="spellStart"/>
      <w:r w:rsidR="00C7069A" w:rsidRPr="005C00E8">
        <w:rPr>
          <w:rFonts w:ascii="Times New Roman" w:hAnsi="Times New Roman" w:cs="Times New Roman"/>
          <w:i/>
        </w:rPr>
        <w:t>unione</w:t>
      </w:r>
      <w:proofErr w:type="spellEnd"/>
      <w:r w:rsidR="00C7069A" w:rsidRPr="005C00E8">
        <w:rPr>
          <w:rFonts w:ascii="Times New Roman" w:hAnsi="Times New Roman" w:cs="Times New Roman"/>
          <w:i/>
        </w:rPr>
        <w:t xml:space="preserve"> civile </w:t>
      </w:r>
      <w:r w:rsidR="00C7069A" w:rsidRPr="005C00E8">
        <w:rPr>
          <w:rFonts w:ascii="Times New Roman" w:hAnsi="Times New Roman" w:cs="Times New Roman"/>
        </w:rPr>
        <w:t>pourra être contractée par Jérémy et Nicolas. Equivalent du PACS français, l’</w:t>
      </w:r>
      <w:proofErr w:type="spellStart"/>
      <w:r w:rsidR="00C7069A" w:rsidRPr="005C00E8">
        <w:rPr>
          <w:rFonts w:ascii="Times New Roman" w:hAnsi="Times New Roman" w:cs="Times New Roman"/>
          <w:i/>
        </w:rPr>
        <w:t>unione</w:t>
      </w:r>
      <w:proofErr w:type="spellEnd"/>
      <w:r w:rsidR="00C7069A" w:rsidRPr="005C00E8">
        <w:rPr>
          <w:rFonts w:ascii="Times New Roman" w:hAnsi="Times New Roman" w:cs="Times New Roman"/>
          <w:i/>
        </w:rPr>
        <w:t xml:space="preserve"> civile</w:t>
      </w:r>
      <w:r w:rsidR="00C7069A" w:rsidRPr="005C00E8">
        <w:rPr>
          <w:rFonts w:ascii="Times New Roman" w:hAnsi="Times New Roman" w:cs="Times New Roman"/>
        </w:rPr>
        <w:t xml:space="preserve"> offrira au partenaire survivant les mêmes dro</w:t>
      </w:r>
      <w:r w:rsidR="006D4D57" w:rsidRPr="005C00E8">
        <w:rPr>
          <w:rFonts w:ascii="Times New Roman" w:hAnsi="Times New Roman" w:cs="Times New Roman"/>
        </w:rPr>
        <w:t>its que ceux accordés aux</w:t>
      </w:r>
      <w:r w:rsidR="007005D1" w:rsidRPr="005C00E8">
        <w:rPr>
          <w:rFonts w:ascii="Times New Roman" w:hAnsi="Times New Roman" w:cs="Times New Roman"/>
        </w:rPr>
        <w:t xml:space="preserve"> époux</w:t>
      </w:r>
      <w:r w:rsidR="001E294D" w:rsidRPr="005C00E8">
        <w:rPr>
          <w:rFonts w:ascii="Times New Roman" w:hAnsi="Times New Roman" w:cs="Times New Roman"/>
        </w:rPr>
        <w:t xml:space="preserve"> (cf. </w:t>
      </w:r>
      <w:r w:rsidR="001E294D" w:rsidRPr="008B3EAB">
        <w:rPr>
          <w:rFonts w:ascii="Times New Roman" w:hAnsi="Times New Roman" w:cs="Times New Roman"/>
        </w:rPr>
        <w:t>tableau 1)</w:t>
      </w:r>
      <w:r w:rsidR="007005D1" w:rsidRPr="008B3EAB">
        <w:rPr>
          <w:rFonts w:ascii="Times New Roman" w:hAnsi="Times New Roman" w:cs="Times New Roman"/>
        </w:rPr>
        <w:t>.</w:t>
      </w:r>
      <w:r w:rsidR="005C3300">
        <w:rPr>
          <w:rFonts w:ascii="Times New Roman" w:hAnsi="Times New Roman" w:cs="Times New Roman"/>
        </w:rPr>
        <w:t xml:space="preserve"> L</w:t>
      </w:r>
      <w:r w:rsidR="00B745DA">
        <w:rPr>
          <w:rFonts w:ascii="Times New Roman" w:hAnsi="Times New Roman" w:cs="Times New Roman"/>
        </w:rPr>
        <w:t>e</w:t>
      </w:r>
      <w:r w:rsidR="00B745DA" w:rsidRPr="00BC282B">
        <w:rPr>
          <w:rFonts w:ascii="Times New Roman" w:hAnsi="Times New Roman" w:cs="Times New Roman"/>
        </w:rPr>
        <w:t xml:space="preserve"> mariage conclu à l’étranger par un citoyen italien avec une personne de même sexe, qu’il soit citoyen italien ou non, produ</w:t>
      </w:r>
      <w:r w:rsidR="00B745DA">
        <w:rPr>
          <w:rFonts w:ascii="Times New Roman" w:hAnsi="Times New Roman" w:cs="Times New Roman"/>
        </w:rPr>
        <w:t>ira</w:t>
      </w:r>
      <w:r w:rsidR="00B745DA" w:rsidRPr="00BC282B">
        <w:rPr>
          <w:rFonts w:ascii="Times New Roman" w:hAnsi="Times New Roman" w:cs="Times New Roman"/>
        </w:rPr>
        <w:t xml:space="preserve"> au regard de la loi italienne</w:t>
      </w:r>
      <w:r w:rsidR="00B745DA">
        <w:rPr>
          <w:rFonts w:ascii="Times New Roman" w:hAnsi="Times New Roman" w:cs="Times New Roman"/>
        </w:rPr>
        <w:t>,</w:t>
      </w:r>
      <w:r w:rsidR="00B745DA" w:rsidRPr="00BC282B">
        <w:rPr>
          <w:rFonts w:ascii="Times New Roman" w:hAnsi="Times New Roman" w:cs="Times New Roman"/>
        </w:rPr>
        <w:t xml:space="preserve"> les effets d’une </w:t>
      </w:r>
      <w:proofErr w:type="spellStart"/>
      <w:r w:rsidR="00B745DA" w:rsidRPr="00BC282B">
        <w:rPr>
          <w:rFonts w:ascii="Times New Roman" w:hAnsi="Times New Roman" w:cs="Times New Roman"/>
          <w:i/>
        </w:rPr>
        <w:t>unione</w:t>
      </w:r>
      <w:proofErr w:type="spellEnd"/>
      <w:r w:rsidR="00B745DA" w:rsidRPr="00BC282B">
        <w:rPr>
          <w:rFonts w:ascii="Times New Roman" w:hAnsi="Times New Roman" w:cs="Times New Roman"/>
          <w:i/>
        </w:rPr>
        <w:t xml:space="preserve"> civile</w:t>
      </w:r>
      <w:r w:rsidR="00B745DA" w:rsidRPr="00BC282B">
        <w:rPr>
          <w:rFonts w:ascii="Times New Roman" w:hAnsi="Times New Roman" w:cs="Times New Roman"/>
        </w:rPr>
        <w:t xml:space="preserve"> (article 32-bis de la loi 218/1995)</w:t>
      </w:r>
      <w:r w:rsidR="00B745DA">
        <w:rPr>
          <w:rFonts w:ascii="Times New Roman" w:hAnsi="Times New Roman" w:cs="Times New Roman"/>
        </w:rPr>
        <w:t xml:space="preserve">. </w:t>
      </w:r>
    </w:p>
    <w:p w14:paraId="31E9E7D0" w14:textId="6F826156" w:rsidR="001E294D" w:rsidRPr="005C00E8" w:rsidRDefault="00C16EC9" w:rsidP="00C7069A">
      <w:pPr>
        <w:spacing w:after="60"/>
        <w:jc w:val="both"/>
      </w:pPr>
      <w:r w:rsidRPr="008B3EAB">
        <w:rPr>
          <w:rFonts w:ascii="Times New Roman" w:hAnsi="Times New Roman" w:cs="Times New Roman"/>
        </w:rPr>
        <w:t>A l’inverse de la France, l</w:t>
      </w:r>
      <w:r w:rsidR="00CB4C72" w:rsidRPr="008B3EAB">
        <w:rPr>
          <w:rFonts w:ascii="Times New Roman" w:hAnsi="Times New Roman" w:cs="Times New Roman"/>
        </w:rPr>
        <w:t>es juridictions italiennes</w:t>
      </w:r>
      <w:r w:rsidRPr="008B3EAB">
        <w:rPr>
          <w:rFonts w:ascii="Times New Roman" w:hAnsi="Times New Roman" w:cs="Times New Roman"/>
        </w:rPr>
        <w:t xml:space="preserve"> semble</w:t>
      </w:r>
      <w:r w:rsidR="00CB4C72" w:rsidRPr="008B3EAB">
        <w:rPr>
          <w:rFonts w:ascii="Times New Roman" w:hAnsi="Times New Roman" w:cs="Times New Roman"/>
        </w:rPr>
        <w:t>nt</w:t>
      </w:r>
      <w:r w:rsidRPr="008B3EAB">
        <w:rPr>
          <w:rFonts w:ascii="Times New Roman" w:hAnsi="Times New Roman" w:cs="Times New Roman"/>
        </w:rPr>
        <w:t xml:space="preserve"> aujourd’hui plus </w:t>
      </w:r>
      <w:r w:rsidR="00440BB8" w:rsidRPr="008B3EAB">
        <w:rPr>
          <w:rFonts w:ascii="Times New Roman" w:hAnsi="Times New Roman" w:cs="Times New Roman"/>
        </w:rPr>
        <w:t>enclines</w:t>
      </w:r>
      <w:r w:rsidRPr="008B3EAB">
        <w:rPr>
          <w:rFonts w:ascii="Times New Roman" w:hAnsi="Times New Roman" w:cs="Times New Roman"/>
        </w:rPr>
        <w:t xml:space="preserve"> à reconnaitre les effets des </w:t>
      </w:r>
      <w:r w:rsidRPr="008B3EAB">
        <w:rPr>
          <w:rFonts w:ascii="Times New Roman" w:hAnsi="Times New Roman" w:cs="Times New Roman"/>
          <w:i/>
        </w:rPr>
        <w:t>prenuptial agreement</w:t>
      </w:r>
      <w:r w:rsidR="00EC2D71" w:rsidRPr="008B3EAB">
        <w:rPr>
          <w:rFonts w:ascii="Times New Roman" w:hAnsi="Times New Roman" w:cs="Times New Roman"/>
          <w:i/>
        </w:rPr>
        <w:t>s</w:t>
      </w:r>
      <w:r w:rsidR="008B3EAB" w:rsidRPr="008B3EAB">
        <w:rPr>
          <w:rFonts w:ascii="Times New Roman" w:hAnsi="Times New Roman" w:cs="Times New Roman"/>
        </w:rPr>
        <w:t xml:space="preserve">, notamment au travers de décisions reconnaissant la validité de transferts patrimoniaux (donation ou vente) sous condition suspensive ou résolutoire de </w:t>
      </w:r>
      <w:r w:rsidR="0029523A" w:rsidRPr="008B3EAB">
        <w:rPr>
          <w:rFonts w:ascii="Times New Roman" w:hAnsi="Times New Roman" w:cs="Times New Roman"/>
        </w:rPr>
        <w:t xml:space="preserve">dissolution du </w:t>
      </w:r>
      <w:r w:rsidR="00463EDA" w:rsidRPr="008B3EAB">
        <w:rPr>
          <w:rFonts w:ascii="Times New Roman" w:hAnsi="Times New Roman" w:cs="Times New Roman"/>
        </w:rPr>
        <w:t>mariage</w:t>
      </w:r>
      <w:r w:rsidR="00463EDA" w:rsidRPr="008B3EAB">
        <w:rPr>
          <w:rStyle w:val="Marquenotebasdepage"/>
          <w:rFonts w:ascii="Times New Roman" w:hAnsi="Times New Roman" w:cs="Times New Roman"/>
        </w:rPr>
        <w:footnoteReference w:id="5"/>
      </w:r>
      <w:r w:rsidR="007B1A86" w:rsidRPr="008B3EAB">
        <w:rPr>
          <w:rFonts w:ascii="Times New Roman" w:hAnsi="Times New Roman" w:cs="Times New Roman"/>
        </w:rPr>
        <w:t>.</w:t>
      </w:r>
      <w:r w:rsidR="00CB4C72" w:rsidRPr="005C00E8">
        <w:rPr>
          <w:rFonts w:ascii="Times New Roman" w:hAnsi="Times New Roman" w:cs="Times New Roman"/>
        </w:rPr>
        <w:t xml:space="preserve"> </w:t>
      </w:r>
    </w:p>
    <w:p w14:paraId="756EE1DD" w14:textId="735A7790" w:rsidR="009C0EDF" w:rsidRPr="005C00E8" w:rsidRDefault="009E5C55" w:rsidP="00F673C0">
      <w:pPr>
        <w:spacing w:after="60"/>
        <w:jc w:val="both"/>
        <w:rPr>
          <w:rFonts w:ascii="Times New Roman" w:hAnsi="Times New Roman" w:cs="Times New Roman"/>
        </w:rPr>
      </w:pPr>
      <w:r>
        <w:rPr>
          <w:rFonts w:ascii="Times New Roman" w:hAnsi="Times New Roman" w:cs="Times New Roman"/>
        </w:rPr>
        <w:t>Par ailleurs</w:t>
      </w:r>
      <w:r w:rsidR="001E294D" w:rsidRPr="005C00E8">
        <w:rPr>
          <w:rFonts w:ascii="Times New Roman" w:hAnsi="Times New Roman" w:cs="Times New Roman"/>
        </w:rPr>
        <w:t>, l</w:t>
      </w:r>
      <w:r w:rsidR="007005D1" w:rsidRPr="005C00E8">
        <w:rPr>
          <w:rFonts w:ascii="Times New Roman" w:hAnsi="Times New Roman" w:cs="Times New Roman"/>
        </w:rPr>
        <w:t>’attention de Jérémy et Nicolas devra être attirée sur le fait qu</w:t>
      </w:r>
      <w:r w:rsidR="00CD567D" w:rsidRPr="005C00E8">
        <w:rPr>
          <w:rFonts w:ascii="Times New Roman" w:hAnsi="Times New Roman" w:cs="Times New Roman"/>
        </w:rPr>
        <w:t xml:space="preserve">e l’adoption </w:t>
      </w:r>
      <w:r w:rsidR="00C16EC9" w:rsidRPr="005C00E8">
        <w:rPr>
          <w:rFonts w:ascii="Times New Roman" w:hAnsi="Times New Roman" w:cs="Times New Roman"/>
        </w:rPr>
        <w:t>en Italie n’est</w:t>
      </w:r>
      <w:r w:rsidR="00CD567D" w:rsidRPr="005C00E8">
        <w:rPr>
          <w:rFonts w:ascii="Times New Roman" w:hAnsi="Times New Roman" w:cs="Times New Roman"/>
        </w:rPr>
        <w:t xml:space="preserve"> autorisée qu’aux seuls couples mariés</w:t>
      </w:r>
      <w:r>
        <w:rPr>
          <w:rFonts w:ascii="Times New Roman" w:hAnsi="Times New Roman" w:cs="Times New Roman"/>
        </w:rPr>
        <w:t xml:space="preserve">. </w:t>
      </w:r>
    </w:p>
    <w:p w14:paraId="73D0AB19" w14:textId="55D2C3D8" w:rsidR="00400960" w:rsidRPr="00BC282B" w:rsidRDefault="007B1A86" w:rsidP="009511F6">
      <w:pPr>
        <w:spacing w:after="60"/>
        <w:jc w:val="both"/>
        <w:rPr>
          <w:rFonts w:ascii="Times New Roman" w:hAnsi="Times New Roman" w:cs="Times New Roman"/>
        </w:rPr>
      </w:pPr>
      <w:r w:rsidRPr="00BC282B">
        <w:rPr>
          <w:rFonts w:ascii="Times New Roman" w:hAnsi="Times New Roman" w:cs="Times New Roman"/>
        </w:rPr>
        <w:t>A</w:t>
      </w:r>
      <w:r w:rsidR="005030C9">
        <w:rPr>
          <w:rFonts w:ascii="Times New Roman" w:hAnsi="Times New Roman" w:cs="Times New Roman"/>
        </w:rPr>
        <w:t>u</w:t>
      </w:r>
      <w:r w:rsidR="00176FB8" w:rsidRPr="00BC282B">
        <w:rPr>
          <w:rFonts w:ascii="Times New Roman" w:hAnsi="Times New Roman" w:cs="Times New Roman"/>
        </w:rPr>
        <w:t xml:space="preserve"> sens des dispositions du droit international privé </w:t>
      </w:r>
      <w:r w:rsidRPr="00BC282B">
        <w:rPr>
          <w:rFonts w:ascii="Times New Roman" w:hAnsi="Times New Roman" w:cs="Times New Roman"/>
        </w:rPr>
        <w:t>ita</w:t>
      </w:r>
      <w:r w:rsidR="00176FB8" w:rsidRPr="00BC282B">
        <w:rPr>
          <w:rFonts w:ascii="Times New Roman" w:hAnsi="Times New Roman" w:cs="Times New Roman"/>
        </w:rPr>
        <w:t>lien</w:t>
      </w:r>
      <w:r w:rsidR="00B12AD9" w:rsidRPr="00BC282B">
        <w:rPr>
          <w:rFonts w:ascii="Times New Roman" w:hAnsi="Times New Roman" w:cs="Times New Roman"/>
        </w:rPr>
        <w:t xml:space="preserve"> (article</w:t>
      </w:r>
      <w:r w:rsidRPr="00BC282B">
        <w:rPr>
          <w:rFonts w:ascii="Times New Roman" w:hAnsi="Times New Roman" w:cs="Times New Roman"/>
        </w:rPr>
        <w:t xml:space="preserve"> 32-ter</w:t>
      </w:r>
      <w:r w:rsidR="00B12AD9" w:rsidRPr="00BC282B">
        <w:rPr>
          <w:rFonts w:ascii="Times New Roman" w:hAnsi="Times New Roman" w:cs="Times New Roman"/>
        </w:rPr>
        <w:t xml:space="preserve"> de la</w:t>
      </w:r>
      <w:r w:rsidRPr="00BC282B">
        <w:rPr>
          <w:rFonts w:ascii="Times New Roman" w:hAnsi="Times New Roman" w:cs="Times New Roman"/>
        </w:rPr>
        <w:t xml:space="preserve"> l</w:t>
      </w:r>
      <w:r w:rsidR="00176FB8" w:rsidRPr="00BC282B">
        <w:rPr>
          <w:rFonts w:ascii="Times New Roman" w:hAnsi="Times New Roman" w:cs="Times New Roman"/>
        </w:rPr>
        <w:t>oi</w:t>
      </w:r>
      <w:r w:rsidRPr="00BC282B">
        <w:rPr>
          <w:rFonts w:ascii="Times New Roman" w:hAnsi="Times New Roman" w:cs="Times New Roman"/>
        </w:rPr>
        <w:t xml:space="preserve"> 218/1995, introd</w:t>
      </w:r>
      <w:r w:rsidR="00176FB8" w:rsidRPr="00BC282B">
        <w:rPr>
          <w:rFonts w:ascii="Times New Roman" w:hAnsi="Times New Roman" w:cs="Times New Roman"/>
        </w:rPr>
        <w:t>uite par la loi</w:t>
      </w:r>
      <w:r w:rsidRPr="00BC282B">
        <w:rPr>
          <w:rFonts w:ascii="Times New Roman" w:hAnsi="Times New Roman" w:cs="Times New Roman"/>
        </w:rPr>
        <w:t xml:space="preserve"> 7/2017)</w:t>
      </w:r>
      <w:r w:rsidR="00400960" w:rsidRPr="00BC282B">
        <w:rPr>
          <w:rFonts w:ascii="Times New Roman" w:hAnsi="Times New Roman" w:cs="Times New Roman"/>
        </w:rPr>
        <w:t xml:space="preserve"> </w:t>
      </w:r>
      <w:r w:rsidR="001277C6" w:rsidRPr="00BC282B">
        <w:rPr>
          <w:rFonts w:ascii="Times New Roman" w:hAnsi="Times New Roman" w:cs="Times New Roman"/>
        </w:rPr>
        <w:t>les rapports personnels ou patrimoniaux en</w:t>
      </w:r>
      <w:r w:rsidRPr="00BC282B">
        <w:rPr>
          <w:rFonts w:ascii="Times New Roman" w:hAnsi="Times New Roman" w:cs="Times New Roman"/>
        </w:rPr>
        <w:t>tr</w:t>
      </w:r>
      <w:r w:rsidR="001277C6" w:rsidRPr="00BC282B">
        <w:rPr>
          <w:rFonts w:ascii="Times New Roman" w:hAnsi="Times New Roman" w:cs="Times New Roman"/>
        </w:rPr>
        <w:t>e</w:t>
      </w:r>
      <w:r w:rsidRPr="00BC282B">
        <w:rPr>
          <w:rFonts w:ascii="Times New Roman" w:hAnsi="Times New Roman" w:cs="Times New Roman"/>
        </w:rPr>
        <w:t xml:space="preserve"> le</w:t>
      </w:r>
      <w:r w:rsidR="001277C6" w:rsidRPr="00BC282B">
        <w:rPr>
          <w:rFonts w:ascii="Times New Roman" w:hAnsi="Times New Roman" w:cs="Times New Roman"/>
        </w:rPr>
        <w:t>s</w:t>
      </w:r>
      <w:r w:rsidRPr="00BC282B">
        <w:rPr>
          <w:rFonts w:ascii="Times New Roman" w:hAnsi="Times New Roman" w:cs="Times New Roman"/>
        </w:rPr>
        <w:t xml:space="preserve"> parti</w:t>
      </w:r>
      <w:r w:rsidR="001277C6" w:rsidRPr="00BC282B">
        <w:rPr>
          <w:rFonts w:ascii="Times New Roman" w:hAnsi="Times New Roman" w:cs="Times New Roman"/>
        </w:rPr>
        <w:t>es</w:t>
      </w:r>
      <w:r w:rsidRPr="00BC282B">
        <w:rPr>
          <w:rFonts w:ascii="Times New Roman" w:hAnsi="Times New Roman" w:cs="Times New Roman"/>
        </w:rPr>
        <w:t xml:space="preserve"> </w:t>
      </w:r>
      <w:r w:rsidR="00B4061E">
        <w:rPr>
          <w:rFonts w:ascii="Times New Roman" w:hAnsi="Times New Roman" w:cs="Times New Roman"/>
        </w:rPr>
        <w:t>à l’</w:t>
      </w:r>
      <w:proofErr w:type="spellStart"/>
      <w:r w:rsidR="00B4061E">
        <w:rPr>
          <w:rFonts w:ascii="Times New Roman" w:hAnsi="Times New Roman" w:cs="Times New Roman"/>
          <w:i/>
        </w:rPr>
        <w:t>unione</w:t>
      </w:r>
      <w:proofErr w:type="spellEnd"/>
      <w:r w:rsidR="00B4061E">
        <w:rPr>
          <w:rFonts w:ascii="Times New Roman" w:hAnsi="Times New Roman" w:cs="Times New Roman"/>
          <w:i/>
        </w:rPr>
        <w:t xml:space="preserve"> civile</w:t>
      </w:r>
      <w:r w:rsidR="00B4061E">
        <w:rPr>
          <w:rFonts w:ascii="Times New Roman" w:hAnsi="Times New Roman" w:cs="Times New Roman"/>
        </w:rPr>
        <w:t xml:space="preserve"> </w:t>
      </w:r>
      <w:r w:rsidRPr="00BC282B">
        <w:rPr>
          <w:rFonts w:ascii="Times New Roman" w:hAnsi="Times New Roman" w:cs="Times New Roman"/>
        </w:rPr>
        <w:t>son</w:t>
      </w:r>
      <w:r w:rsidR="001277C6" w:rsidRPr="00BC282B">
        <w:rPr>
          <w:rFonts w:ascii="Times New Roman" w:hAnsi="Times New Roman" w:cs="Times New Roman"/>
        </w:rPr>
        <w:t xml:space="preserve">t régis par la loi de l’Etat </w:t>
      </w:r>
      <w:r w:rsidR="00400960" w:rsidRPr="00BC282B">
        <w:rPr>
          <w:rFonts w:ascii="Times New Roman" w:hAnsi="Times New Roman" w:cs="Times New Roman"/>
        </w:rPr>
        <w:t xml:space="preserve">où </w:t>
      </w:r>
      <w:r w:rsidRPr="00BC282B">
        <w:rPr>
          <w:rFonts w:ascii="Times New Roman" w:hAnsi="Times New Roman" w:cs="Times New Roman"/>
        </w:rPr>
        <w:t>l’union</w:t>
      </w:r>
      <w:r w:rsidR="00400960" w:rsidRPr="00BC282B">
        <w:rPr>
          <w:rFonts w:ascii="Times New Roman" w:hAnsi="Times New Roman" w:cs="Times New Roman"/>
        </w:rPr>
        <w:t xml:space="preserve"> est conclue</w:t>
      </w:r>
      <w:r w:rsidRPr="00BC282B">
        <w:rPr>
          <w:rFonts w:ascii="Times New Roman" w:hAnsi="Times New Roman" w:cs="Times New Roman"/>
        </w:rPr>
        <w:t xml:space="preserve">. </w:t>
      </w:r>
    </w:p>
    <w:p w14:paraId="2C4B4ED8" w14:textId="3607DC1E" w:rsidR="00500877" w:rsidRPr="00BC282B" w:rsidRDefault="00C52B78" w:rsidP="009511F6">
      <w:pPr>
        <w:spacing w:after="60"/>
        <w:jc w:val="both"/>
        <w:rPr>
          <w:rFonts w:ascii="Times New Roman" w:hAnsi="Times New Roman" w:cs="Times New Roman"/>
        </w:rPr>
      </w:pPr>
      <w:r>
        <w:rPr>
          <w:rFonts w:ascii="Times New Roman" w:hAnsi="Times New Roman" w:cs="Times New Roman"/>
        </w:rPr>
        <w:t>L</w:t>
      </w:r>
      <w:r w:rsidR="00400960" w:rsidRPr="00BC282B">
        <w:rPr>
          <w:rFonts w:ascii="Times New Roman" w:hAnsi="Times New Roman" w:cs="Times New Roman"/>
        </w:rPr>
        <w:t>es parties</w:t>
      </w:r>
      <w:r w:rsidR="00B46861" w:rsidRPr="00BC282B">
        <w:rPr>
          <w:rFonts w:ascii="Times New Roman" w:hAnsi="Times New Roman" w:cs="Times New Roman"/>
        </w:rPr>
        <w:t xml:space="preserve"> peuvent </w:t>
      </w:r>
      <w:r w:rsidR="00BC282B" w:rsidRPr="00BC282B">
        <w:rPr>
          <w:rFonts w:ascii="Times New Roman" w:hAnsi="Times New Roman" w:cs="Times New Roman"/>
        </w:rPr>
        <w:t>séparément</w:t>
      </w:r>
      <w:r w:rsidR="00400960" w:rsidRPr="00BC282B">
        <w:rPr>
          <w:rFonts w:ascii="Times New Roman" w:hAnsi="Times New Roman" w:cs="Times New Roman"/>
        </w:rPr>
        <w:t xml:space="preserve"> </w:t>
      </w:r>
      <w:r w:rsidR="00724D4D" w:rsidRPr="00BC282B">
        <w:rPr>
          <w:rFonts w:ascii="Times New Roman" w:hAnsi="Times New Roman" w:cs="Times New Roman"/>
        </w:rPr>
        <w:t>convenir p</w:t>
      </w:r>
      <w:r w:rsidR="00B46861" w:rsidRPr="00BC282B">
        <w:rPr>
          <w:rFonts w:ascii="Times New Roman" w:hAnsi="Times New Roman" w:cs="Times New Roman"/>
        </w:rPr>
        <w:t>a</w:t>
      </w:r>
      <w:r w:rsidR="00724D4D" w:rsidRPr="00BC282B">
        <w:rPr>
          <w:rFonts w:ascii="Times New Roman" w:hAnsi="Times New Roman" w:cs="Times New Roman"/>
        </w:rPr>
        <w:t xml:space="preserve">r </w:t>
      </w:r>
      <w:r w:rsidR="00B46861" w:rsidRPr="00BC282B">
        <w:rPr>
          <w:rFonts w:ascii="Times New Roman" w:hAnsi="Times New Roman" w:cs="Times New Roman"/>
        </w:rPr>
        <w:t>écri</w:t>
      </w:r>
      <w:r w:rsidR="00FF7E8B">
        <w:rPr>
          <w:rFonts w:ascii="Times New Roman" w:hAnsi="Times New Roman" w:cs="Times New Roman"/>
        </w:rPr>
        <w:t>t</w:t>
      </w:r>
      <w:r w:rsidR="00B46861" w:rsidRPr="00BC282B">
        <w:rPr>
          <w:rFonts w:ascii="Times New Roman" w:hAnsi="Times New Roman" w:cs="Times New Roman"/>
        </w:rPr>
        <w:t xml:space="preserve"> que leurs </w:t>
      </w:r>
      <w:r w:rsidR="00724D4D" w:rsidRPr="00BC282B">
        <w:rPr>
          <w:rFonts w:ascii="Times New Roman" w:hAnsi="Times New Roman" w:cs="Times New Roman"/>
        </w:rPr>
        <w:t>rapport</w:t>
      </w:r>
      <w:r w:rsidR="00B46861" w:rsidRPr="00BC282B">
        <w:rPr>
          <w:rFonts w:ascii="Times New Roman" w:hAnsi="Times New Roman" w:cs="Times New Roman"/>
        </w:rPr>
        <w:t>s</w:t>
      </w:r>
      <w:r w:rsidR="00724D4D" w:rsidRPr="00BC282B">
        <w:rPr>
          <w:rFonts w:ascii="Times New Roman" w:hAnsi="Times New Roman" w:cs="Times New Roman"/>
        </w:rPr>
        <w:t xml:space="preserve"> patrimonia</w:t>
      </w:r>
      <w:r w:rsidR="00B46861" w:rsidRPr="00BC282B">
        <w:rPr>
          <w:rFonts w:ascii="Times New Roman" w:hAnsi="Times New Roman" w:cs="Times New Roman"/>
        </w:rPr>
        <w:t>ux</w:t>
      </w:r>
      <w:r w:rsidR="00724D4D" w:rsidRPr="00BC282B">
        <w:rPr>
          <w:rFonts w:ascii="Times New Roman" w:hAnsi="Times New Roman" w:cs="Times New Roman"/>
        </w:rPr>
        <w:t xml:space="preserve"> s</w:t>
      </w:r>
      <w:r w:rsidR="00400960" w:rsidRPr="00BC282B">
        <w:rPr>
          <w:rFonts w:ascii="Times New Roman" w:hAnsi="Times New Roman" w:cs="Times New Roman"/>
        </w:rPr>
        <w:t>eront</w:t>
      </w:r>
      <w:r w:rsidR="00B46861" w:rsidRPr="00BC282B">
        <w:rPr>
          <w:rFonts w:ascii="Times New Roman" w:hAnsi="Times New Roman" w:cs="Times New Roman"/>
        </w:rPr>
        <w:t xml:space="preserve"> r</w:t>
      </w:r>
      <w:r w:rsidR="00BC282B">
        <w:rPr>
          <w:rFonts w:ascii="Times New Roman" w:hAnsi="Times New Roman" w:cs="Times New Roman"/>
        </w:rPr>
        <w:t xml:space="preserve">égis par la loi de l’Etat </w:t>
      </w:r>
      <w:r w:rsidR="00400960" w:rsidRPr="00BC282B">
        <w:rPr>
          <w:rFonts w:ascii="Times New Roman" w:hAnsi="Times New Roman" w:cs="Times New Roman"/>
        </w:rPr>
        <w:t>dont au</w:t>
      </w:r>
      <w:r w:rsidR="00B46861" w:rsidRPr="00BC282B">
        <w:rPr>
          <w:rFonts w:ascii="Times New Roman" w:hAnsi="Times New Roman" w:cs="Times New Roman"/>
        </w:rPr>
        <w:t xml:space="preserve"> moins l’un d’entre eux est citoyen ou dans lequel au moins l’un d’entre eux réside </w:t>
      </w:r>
      <w:r w:rsidR="00724D4D" w:rsidRPr="00BC282B">
        <w:rPr>
          <w:rFonts w:ascii="Times New Roman" w:hAnsi="Times New Roman" w:cs="Times New Roman"/>
        </w:rPr>
        <w:t>(art</w:t>
      </w:r>
      <w:r w:rsidR="00DF1E14" w:rsidRPr="00BC282B">
        <w:rPr>
          <w:rFonts w:ascii="Times New Roman" w:hAnsi="Times New Roman" w:cs="Times New Roman"/>
        </w:rPr>
        <w:t>icle</w:t>
      </w:r>
      <w:r w:rsidR="00724D4D" w:rsidRPr="00BC282B">
        <w:rPr>
          <w:rFonts w:ascii="Times New Roman" w:hAnsi="Times New Roman" w:cs="Times New Roman"/>
        </w:rPr>
        <w:t xml:space="preserve"> 32-ter</w:t>
      </w:r>
      <w:r w:rsidR="00B46861" w:rsidRPr="00BC282B">
        <w:rPr>
          <w:rFonts w:ascii="Times New Roman" w:hAnsi="Times New Roman" w:cs="Times New Roman"/>
        </w:rPr>
        <w:t>, alinéas</w:t>
      </w:r>
      <w:r w:rsidR="00724D4D" w:rsidRPr="00BC282B">
        <w:rPr>
          <w:rFonts w:ascii="Times New Roman" w:hAnsi="Times New Roman" w:cs="Times New Roman"/>
        </w:rPr>
        <w:t xml:space="preserve"> 3 e</w:t>
      </w:r>
      <w:r w:rsidR="00B46861" w:rsidRPr="00BC282B">
        <w:rPr>
          <w:rFonts w:ascii="Times New Roman" w:hAnsi="Times New Roman" w:cs="Times New Roman"/>
        </w:rPr>
        <w:t>t</w:t>
      </w:r>
      <w:r w:rsidR="00724D4D" w:rsidRPr="00BC282B">
        <w:rPr>
          <w:rFonts w:ascii="Times New Roman" w:hAnsi="Times New Roman" w:cs="Times New Roman"/>
        </w:rPr>
        <w:t xml:space="preserve"> 4 </w:t>
      </w:r>
      <w:r w:rsidR="00DF1E14" w:rsidRPr="00BC282B">
        <w:rPr>
          <w:rFonts w:ascii="Times New Roman" w:hAnsi="Times New Roman" w:cs="Times New Roman"/>
        </w:rPr>
        <w:t xml:space="preserve">de la </w:t>
      </w:r>
      <w:r w:rsidR="00724D4D" w:rsidRPr="00BC282B">
        <w:rPr>
          <w:rFonts w:ascii="Times New Roman" w:hAnsi="Times New Roman" w:cs="Times New Roman"/>
        </w:rPr>
        <w:t>l</w:t>
      </w:r>
      <w:r w:rsidR="00B46861" w:rsidRPr="00BC282B">
        <w:rPr>
          <w:rFonts w:ascii="Times New Roman" w:hAnsi="Times New Roman" w:cs="Times New Roman"/>
        </w:rPr>
        <w:t>oi</w:t>
      </w:r>
      <w:r w:rsidR="00724D4D" w:rsidRPr="00BC282B">
        <w:rPr>
          <w:rFonts w:ascii="Times New Roman" w:hAnsi="Times New Roman" w:cs="Times New Roman"/>
        </w:rPr>
        <w:t xml:space="preserve"> 218/1995).</w:t>
      </w:r>
    </w:p>
    <w:p w14:paraId="76B46D71" w14:textId="4898DA1C" w:rsidR="00C52B78" w:rsidRDefault="00C52B78" w:rsidP="009511F6">
      <w:pPr>
        <w:spacing w:after="60"/>
        <w:jc w:val="both"/>
        <w:rPr>
          <w:rFonts w:ascii="Times New Roman" w:hAnsi="Times New Roman" w:cs="Times New Roman"/>
        </w:rPr>
      </w:pPr>
      <w:r>
        <w:rPr>
          <w:rFonts w:ascii="Times New Roman" w:hAnsi="Times New Roman" w:cs="Times New Roman"/>
        </w:rPr>
        <w:t xml:space="preserve">Cette option permettrait aux couples de choisir comme loi applicable </w:t>
      </w:r>
      <w:r w:rsidR="00FF7E8B">
        <w:rPr>
          <w:rFonts w:ascii="Times New Roman" w:hAnsi="Times New Roman" w:cs="Times New Roman"/>
        </w:rPr>
        <w:t>à l’</w:t>
      </w:r>
      <w:proofErr w:type="spellStart"/>
      <w:r w:rsidR="00FF7E8B">
        <w:rPr>
          <w:rFonts w:ascii="Times New Roman" w:hAnsi="Times New Roman" w:cs="Times New Roman"/>
          <w:i/>
        </w:rPr>
        <w:t>unione</w:t>
      </w:r>
      <w:proofErr w:type="spellEnd"/>
      <w:r w:rsidR="00FF7E8B">
        <w:rPr>
          <w:rFonts w:ascii="Times New Roman" w:hAnsi="Times New Roman" w:cs="Times New Roman"/>
          <w:i/>
        </w:rPr>
        <w:t xml:space="preserve"> civile</w:t>
      </w:r>
      <w:r w:rsidR="00FF7E8B">
        <w:rPr>
          <w:rFonts w:ascii="Times New Roman" w:hAnsi="Times New Roman" w:cs="Times New Roman"/>
        </w:rPr>
        <w:t xml:space="preserve"> </w:t>
      </w:r>
      <w:r>
        <w:rPr>
          <w:rFonts w:ascii="Times New Roman" w:hAnsi="Times New Roman" w:cs="Times New Roman"/>
        </w:rPr>
        <w:t xml:space="preserve">la loi de renvoi reconnaissant la possibilité d’adopter aux couples homosexuels. L’interdiction prévue en ce sens par la loi italienne ne devrait pas constituer une norme d’ordre public international. </w:t>
      </w:r>
      <w:r w:rsidR="00FF7E8B">
        <w:rPr>
          <w:rFonts w:ascii="Times New Roman" w:hAnsi="Times New Roman" w:cs="Times New Roman"/>
        </w:rPr>
        <w:t>Toutefois, l</w:t>
      </w:r>
      <w:r>
        <w:rPr>
          <w:rFonts w:ascii="Times New Roman" w:hAnsi="Times New Roman" w:cs="Times New Roman"/>
        </w:rPr>
        <w:t xml:space="preserve">a loi </w:t>
      </w:r>
      <w:r w:rsidR="009E5C55">
        <w:rPr>
          <w:rFonts w:ascii="Times New Roman" w:hAnsi="Times New Roman" w:cs="Times New Roman"/>
        </w:rPr>
        <w:t>ayant introduit</w:t>
      </w:r>
      <w:r>
        <w:rPr>
          <w:rFonts w:ascii="Times New Roman" w:hAnsi="Times New Roman" w:cs="Times New Roman"/>
        </w:rPr>
        <w:t xml:space="preserve"> cette possibilité d’</w:t>
      </w:r>
      <w:r w:rsidR="009E5C55">
        <w:rPr>
          <w:rFonts w:ascii="Times New Roman" w:hAnsi="Times New Roman" w:cs="Times New Roman"/>
        </w:rPr>
        <w:t>option</w:t>
      </w:r>
      <w:r>
        <w:rPr>
          <w:rFonts w:ascii="Times New Roman" w:hAnsi="Times New Roman" w:cs="Times New Roman"/>
        </w:rPr>
        <w:t xml:space="preserve"> étant </w:t>
      </w:r>
      <w:r w:rsidRPr="00BC282B">
        <w:rPr>
          <w:rFonts w:ascii="Times New Roman" w:hAnsi="Times New Roman" w:cs="Times New Roman"/>
        </w:rPr>
        <w:t>récente, les confirmations jurisprudentielles en ce sens font encore défaut.</w:t>
      </w:r>
    </w:p>
    <w:p w14:paraId="4A9B6BD4" w14:textId="431A8C96" w:rsidR="009E5C55" w:rsidRPr="005C00E8" w:rsidRDefault="00B745DA" w:rsidP="009511F6">
      <w:pPr>
        <w:spacing w:after="60"/>
        <w:jc w:val="both"/>
        <w:rPr>
          <w:rFonts w:ascii="Times New Roman" w:hAnsi="Times New Roman" w:cs="Times New Roman"/>
        </w:rPr>
      </w:pPr>
      <w:r>
        <w:rPr>
          <w:rFonts w:ascii="Times New Roman" w:hAnsi="Times New Roman" w:cs="Times New Roman"/>
        </w:rPr>
        <w:t>A supposer que cette option soit ouverte à un couple marié en France afin d’organiser en Italie son traitement sous le régime de l’</w:t>
      </w:r>
      <w:proofErr w:type="spellStart"/>
      <w:r>
        <w:rPr>
          <w:rFonts w:ascii="Times New Roman" w:hAnsi="Times New Roman" w:cs="Times New Roman"/>
          <w:i/>
        </w:rPr>
        <w:t>unione</w:t>
      </w:r>
      <w:proofErr w:type="spellEnd"/>
      <w:r>
        <w:rPr>
          <w:rFonts w:ascii="Times New Roman" w:hAnsi="Times New Roman" w:cs="Times New Roman"/>
          <w:i/>
        </w:rPr>
        <w:t xml:space="preserve"> civile</w:t>
      </w:r>
      <w:r w:rsidR="009E5C55">
        <w:rPr>
          <w:rFonts w:ascii="Times New Roman" w:hAnsi="Times New Roman" w:cs="Times New Roman"/>
        </w:rPr>
        <w:t>, une adoption régulièrement effectuée en France par un couple homosexuel pourrait produire ses effets en Italie.</w:t>
      </w:r>
    </w:p>
    <w:p w14:paraId="29DEE051" w14:textId="77777777" w:rsidR="007B1A86" w:rsidRPr="005C00E8" w:rsidRDefault="007B1A86" w:rsidP="00F673C0">
      <w:pPr>
        <w:spacing w:after="60"/>
        <w:jc w:val="both"/>
        <w:rPr>
          <w:rFonts w:ascii="Times New Roman" w:hAnsi="Times New Roman" w:cs="Times New Roman"/>
        </w:rPr>
      </w:pPr>
    </w:p>
    <w:p w14:paraId="0D1704EC" w14:textId="77777777" w:rsidR="00F673C0" w:rsidRPr="005C00E8" w:rsidRDefault="00F673C0" w:rsidP="00F673C0">
      <w:pPr>
        <w:spacing w:after="60"/>
        <w:jc w:val="both"/>
        <w:rPr>
          <w:rFonts w:ascii="Times New Roman" w:hAnsi="Times New Roman" w:cs="Times New Roman"/>
          <w:b/>
        </w:rPr>
      </w:pPr>
      <w:r w:rsidRPr="005C00E8">
        <w:rPr>
          <w:rFonts w:ascii="Times New Roman" w:hAnsi="Times New Roman" w:cs="Times New Roman"/>
          <w:b/>
        </w:rPr>
        <w:t xml:space="preserve">L’imposition des revenus - le </w:t>
      </w:r>
      <w:r w:rsidRPr="005C00E8">
        <w:rPr>
          <w:rFonts w:ascii="Times New Roman" w:hAnsi="Times New Roman" w:cs="Times New Roman"/>
          <w:b/>
          <w:i/>
        </w:rPr>
        <w:t>non-dom</w:t>
      </w:r>
      <w:r w:rsidRPr="005C00E8">
        <w:rPr>
          <w:rFonts w:ascii="Times New Roman" w:hAnsi="Times New Roman" w:cs="Times New Roman"/>
          <w:b/>
        </w:rPr>
        <w:t xml:space="preserve"> italien</w:t>
      </w:r>
    </w:p>
    <w:p w14:paraId="41A98B39" w14:textId="26BFDC49" w:rsidR="00AC1276" w:rsidRDefault="00AC1276" w:rsidP="00F673C0">
      <w:pPr>
        <w:spacing w:after="60"/>
        <w:jc w:val="both"/>
        <w:rPr>
          <w:rFonts w:ascii="Times New Roman" w:hAnsi="Times New Roman" w:cs="Times New Roman"/>
        </w:rPr>
      </w:pPr>
      <w:r w:rsidRPr="005C00E8">
        <w:rPr>
          <w:rFonts w:ascii="Times New Roman" w:hAnsi="Times New Roman" w:cs="Times New Roman"/>
        </w:rPr>
        <w:t xml:space="preserve">Récemment, l’Italie a amélioré son attractivité fiscale en aménageant un régime sur mesure </w:t>
      </w:r>
      <w:r w:rsidR="00002B74">
        <w:rPr>
          <w:rFonts w:ascii="Times New Roman" w:hAnsi="Times New Roman" w:cs="Times New Roman"/>
        </w:rPr>
        <w:t>réservé</w:t>
      </w:r>
      <w:r w:rsidRPr="005C00E8">
        <w:rPr>
          <w:rFonts w:ascii="Times New Roman" w:hAnsi="Times New Roman" w:cs="Times New Roman"/>
        </w:rPr>
        <w:t xml:space="preserve"> aux nouveaux résidents fiscaux italiens. </w:t>
      </w:r>
    </w:p>
    <w:p w14:paraId="5D14B170" w14:textId="0DF0AFF6" w:rsidR="00F673C0" w:rsidRPr="005C00E8" w:rsidRDefault="00F673C0" w:rsidP="00F673C0">
      <w:pPr>
        <w:spacing w:after="60"/>
        <w:jc w:val="both"/>
        <w:rPr>
          <w:rFonts w:ascii="Times New Roman" w:hAnsi="Times New Roman" w:cs="Times New Roman"/>
        </w:rPr>
      </w:pPr>
      <w:r w:rsidRPr="005C00E8">
        <w:rPr>
          <w:rFonts w:ascii="Times New Roman" w:hAnsi="Times New Roman" w:cs="Times New Roman"/>
        </w:rPr>
        <w:t>Le régime « </w:t>
      </w:r>
      <w:r w:rsidRPr="005C00E8">
        <w:rPr>
          <w:rFonts w:ascii="Times New Roman" w:hAnsi="Times New Roman" w:cs="Times New Roman"/>
          <w:i/>
        </w:rPr>
        <w:t xml:space="preserve">High Net Worth </w:t>
      </w:r>
      <w:proofErr w:type="spellStart"/>
      <w:r w:rsidRPr="005C00E8">
        <w:rPr>
          <w:rFonts w:ascii="Times New Roman" w:hAnsi="Times New Roman" w:cs="Times New Roman"/>
          <w:i/>
        </w:rPr>
        <w:t>Individuals</w:t>
      </w:r>
      <w:proofErr w:type="spellEnd"/>
      <w:r w:rsidRPr="005C00E8">
        <w:rPr>
          <w:rFonts w:ascii="Times New Roman" w:hAnsi="Times New Roman" w:cs="Times New Roman"/>
        </w:rPr>
        <w:t> » (HNWI) institué par la loi de finances pour 2017 est</w:t>
      </w:r>
      <w:r w:rsidR="00002B74">
        <w:rPr>
          <w:rFonts w:ascii="Times New Roman" w:hAnsi="Times New Roman" w:cs="Times New Roman"/>
        </w:rPr>
        <w:t xml:space="preserve"> destiné</w:t>
      </w:r>
      <w:r w:rsidRPr="005C00E8">
        <w:rPr>
          <w:rFonts w:ascii="Times New Roman" w:hAnsi="Times New Roman" w:cs="Times New Roman"/>
        </w:rPr>
        <w:t xml:space="preserve"> aux grandes fortunes étrangères qui transfèrent leur résidence fiscale en Italie. Ainsi, sous réserve de ne pas avoir été résidents fiscaux italiens pendant 9 des 10 dernières années et de transférer effectivement leur résidence fiscale en Italie, les contribuables pourront, sur option, bénéficier du régime HNWI. Les revenus étrangers de ces nouveaux résidents seront alors imposés selon un forfait annuel de 100 000 € </w:t>
      </w:r>
      <w:r w:rsidR="0081769E">
        <w:rPr>
          <w:rFonts w:ascii="Times New Roman" w:hAnsi="Times New Roman" w:cs="Times New Roman"/>
        </w:rPr>
        <w:t>auquel il conviendra d’ajouter 25 000 € par membre de la famille rattaché. Ces nouveaux résidents</w:t>
      </w:r>
      <w:r w:rsidRPr="005C00E8">
        <w:rPr>
          <w:rFonts w:ascii="Times New Roman" w:hAnsi="Times New Roman" w:cs="Times New Roman"/>
        </w:rPr>
        <w:t xml:space="preserve"> ne seront soumis à aucune obligation déclarative en </w:t>
      </w:r>
      <w:r w:rsidR="005030C9">
        <w:rPr>
          <w:rFonts w:ascii="Times New Roman" w:hAnsi="Times New Roman" w:cs="Times New Roman"/>
        </w:rPr>
        <w:t>Italie à raison de leurs revenus de source étrangère</w:t>
      </w:r>
      <w:r w:rsidRPr="005C00E8">
        <w:rPr>
          <w:rFonts w:ascii="Times New Roman" w:hAnsi="Times New Roman" w:cs="Times New Roman"/>
        </w:rPr>
        <w:t xml:space="preserve"> pendant une durée maximale de 15 ans.</w:t>
      </w:r>
      <w:r w:rsidR="0081769E">
        <w:rPr>
          <w:rFonts w:ascii="Times New Roman" w:hAnsi="Times New Roman" w:cs="Times New Roman"/>
        </w:rPr>
        <w:t xml:space="preserve"> </w:t>
      </w:r>
      <w:r w:rsidRPr="005C00E8">
        <w:rPr>
          <w:rFonts w:ascii="Times New Roman" w:hAnsi="Times New Roman" w:cs="Times New Roman"/>
        </w:rPr>
        <w:t xml:space="preserve"> Les revenus de source italienne seront quant à eux imposés selon les règles </w:t>
      </w:r>
      <w:r w:rsidR="001C27D0" w:rsidRPr="005C00E8">
        <w:rPr>
          <w:rFonts w:ascii="Times New Roman" w:hAnsi="Times New Roman" w:cs="Times New Roman"/>
        </w:rPr>
        <w:t xml:space="preserve">de </w:t>
      </w:r>
      <w:r w:rsidRPr="005C00E8">
        <w:rPr>
          <w:rFonts w:ascii="Times New Roman" w:hAnsi="Times New Roman" w:cs="Times New Roman"/>
        </w:rPr>
        <w:t xml:space="preserve">droit commun. En cas de transmission par voie de donation ou </w:t>
      </w:r>
      <w:r w:rsidRPr="005C00E8">
        <w:rPr>
          <w:rFonts w:ascii="Times New Roman" w:hAnsi="Times New Roman" w:cs="Times New Roman"/>
        </w:rPr>
        <w:lastRenderedPageBreak/>
        <w:t xml:space="preserve">succession pendant la période de validité de l’option, seuls les biens italiens seront soumis aux droits de donation / succession en Italie. </w:t>
      </w:r>
    </w:p>
    <w:p w14:paraId="7DE7F7D7" w14:textId="5AD24302" w:rsidR="00F673C0" w:rsidRPr="005C00E8" w:rsidRDefault="005030C9" w:rsidP="00F673C0">
      <w:pPr>
        <w:spacing w:after="60"/>
        <w:jc w:val="both"/>
        <w:rPr>
          <w:rFonts w:ascii="Times New Roman" w:hAnsi="Times New Roman" w:cs="Times New Roman"/>
        </w:rPr>
      </w:pPr>
      <w:r>
        <w:rPr>
          <w:rFonts w:ascii="Times New Roman" w:hAnsi="Times New Roman" w:cs="Times New Roman"/>
        </w:rPr>
        <w:t>A noter que l</w:t>
      </w:r>
      <w:r w:rsidR="00CA2722">
        <w:rPr>
          <w:rFonts w:ascii="Times New Roman" w:hAnsi="Times New Roman" w:cs="Times New Roman"/>
        </w:rPr>
        <w:t xml:space="preserve">es bénéficiaires du régime HNWI qui cèdent des titres d’une société non italienne dans les 5 ans de l’option seront imposés selon les règles de droit commun si leur participation représente </w:t>
      </w:r>
      <w:r w:rsidR="00F673C0" w:rsidRPr="005C00E8">
        <w:rPr>
          <w:rFonts w:ascii="Times New Roman" w:hAnsi="Times New Roman" w:cs="Times New Roman"/>
        </w:rPr>
        <w:t xml:space="preserve">25% ou plus des </w:t>
      </w:r>
      <w:r w:rsidR="00CA2722">
        <w:rPr>
          <w:rFonts w:ascii="Times New Roman" w:hAnsi="Times New Roman" w:cs="Times New Roman"/>
        </w:rPr>
        <w:t xml:space="preserve">droits financiers ou </w:t>
      </w:r>
      <w:r w:rsidR="00F673C0" w:rsidRPr="005C00E8">
        <w:rPr>
          <w:rFonts w:ascii="Times New Roman" w:hAnsi="Times New Roman" w:cs="Times New Roman"/>
        </w:rPr>
        <w:t xml:space="preserve">20% des droits de vote. </w:t>
      </w:r>
    </w:p>
    <w:p w14:paraId="6C90265D" w14:textId="77777777" w:rsidR="00B745DA" w:rsidRDefault="00B745DA" w:rsidP="00F673C0">
      <w:pPr>
        <w:spacing w:after="60"/>
        <w:jc w:val="both"/>
        <w:rPr>
          <w:rFonts w:ascii="Times New Roman" w:hAnsi="Times New Roman" w:cs="Times New Roman"/>
          <w:i/>
          <w:u w:val="single"/>
        </w:rPr>
      </w:pPr>
    </w:p>
    <w:p w14:paraId="2D35079E" w14:textId="70F5F692" w:rsidR="00DC402A" w:rsidRPr="00A27855" w:rsidRDefault="00A27855" w:rsidP="00F673C0">
      <w:pPr>
        <w:spacing w:after="60"/>
        <w:jc w:val="both"/>
        <w:rPr>
          <w:rFonts w:ascii="Times New Roman" w:hAnsi="Times New Roman" w:cs="Times New Roman"/>
          <w:i/>
          <w:u w:val="single"/>
        </w:rPr>
      </w:pPr>
      <w:r w:rsidRPr="00A27855">
        <w:rPr>
          <w:rFonts w:ascii="Times New Roman" w:hAnsi="Times New Roman" w:cs="Times New Roman"/>
          <w:i/>
          <w:u w:val="single"/>
        </w:rPr>
        <w:t>L</w:t>
      </w:r>
      <w:r w:rsidR="00236A13" w:rsidRPr="00A27855">
        <w:rPr>
          <w:rFonts w:ascii="Times New Roman" w:hAnsi="Times New Roman" w:cs="Times New Roman"/>
          <w:i/>
          <w:u w:val="single"/>
        </w:rPr>
        <w:t>e bénéfice d</w:t>
      </w:r>
      <w:r w:rsidRPr="00A27855">
        <w:rPr>
          <w:rFonts w:ascii="Times New Roman" w:hAnsi="Times New Roman" w:cs="Times New Roman"/>
          <w:i/>
          <w:u w:val="single"/>
        </w:rPr>
        <w:t>u régime HNWI menace-t-</w:t>
      </w:r>
      <w:r w:rsidR="00AC1276">
        <w:rPr>
          <w:rFonts w:ascii="Times New Roman" w:hAnsi="Times New Roman" w:cs="Times New Roman"/>
          <w:i/>
          <w:u w:val="single"/>
        </w:rPr>
        <w:t>il</w:t>
      </w:r>
      <w:r w:rsidRPr="00A27855">
        <w:rPr>
          <w:rFonts w:ascii="Times New Roman" w:hAnsi="Times New Roman" w:cs="Times New Roman"/>
          <w:i/>
          <w:u w:val="single"/>
        </w:rPr>
        <w:t xml:space="preserve"> le bénéfic</w:t>
      </w:r>
      <w:r w:rsidR="00236A13" w:rsidRPr="00A27855">
        <w:rPr>
          <w:rFonts w:ascii="Times New Roman" w:hAnsi="Times New Roman" w:cs="Times New Roman"/>
          <w:i/>
          <w:u w:val="single"/>
        </w:rPr>
        <w:t>e</w:t>
      </w:r>
      <w:r w:rsidRPr="00A27855">
        <w:rPr>
          <w:rFonts w:ascii="Times New Roman" w:hAnsi="Times New Roman" w:cs="Times New Roman"/>
          <w:i/>
          <w:u w:val="single"/>
        </w:rPr>
        <w:t xml:space="preserve"> de</w:t>
      </w:r>
      <w:r w:rsidR="00236A13" w:rsidRPr="00A27855">
        <w:rPr>
          <w:rFonts w:ascii="Times New Roman" w:hAnsi="Times New Roman" w:cs="Times New Roman"/>
          <w:i/>
          <w:u w:val="single"/>
        </w:rPr>
        <w:t xml:space="preserve"> la Convention </w:t>
      </w:r>
      <w:r w:rsidR="008E363D" w:rsidRPr="00A27855">
        <w:rPr>
          <w:rFonts w:ascii="Times New Roman" w:hAnsi="Times New Roman" w:cs="Times New Roman"/>
          <w:i/>
          <w:u w:val="single"/>
        </w:rPr>
        <w:t>IR</w:t>
      </w:r>
      <w:r w:rsidRPr="00A27855">
        <w:rPr>
          <w:rFonts w:ascii="Times New Roman" w:hAnsi="Times New Roman" w:cs="Times New Roman"/>
          <w:i/>
          <w:u w:val="single"/>
        </w:rPr>
        <w:t> ?</w:t>
      </w:r>
      <w:r w:rsidR="00236A13" w:rsidRPr="00A27855">
        <w:rPr>
          <w:rFonts w:ascii="Times New Roman" w:hAnsi="Times New Roman" w:cs="Times New Roman"/>
          <w:i/>
          <w:u w:val="single"/>
        </w:rPr>
        <w:t xml:space="preserve"> </w:t>
      </w:r>
    </w:p>
    <w:p w14:paraId="7AAB449B" w14:textId="52F59DD9" w:rsidR="00236A13" w:rsidRPr="005C00E8" w:rsidRDefault="00236A13" w:rsidP="00236A13">
      <w:pPr>
        <w:spacing w:after="60"/>
        <w:jc w:val="both"/>
        <w:rPr>
          <w:rFonts w:ascii="Times New Roman" w:hAnsi="Times New Roman" w:cs="Times New Roman"/>
        </w:rPr>
      </w:pPr>
      <w:r w:rsidRPr="005C00E8">
        <w:rPr>
          <w:rFonts w:ascii="Times New Roman" w:hAnsi="Times New Roman" w:cs="Times New Roman"/>
        </w:rPr>
        <w:t xml:space="preserve">L’article 4 de la Convention </w:t>
      </w:r>
      <w:r w:rsidR="008E363D" w:rsidRPr="005C00E8">
        <w:rPr>
          <w:rFonts w:ascii="Times New Roman" w:hAnsi="Times New Roman" w:cs="Times New Roman"/>
        </w:rPr>
        <w:t>IR</w:t>
      </w:r>
      <w:r w:rsidRPr="005C00E8">
        <w:rPr>
          <w:rFonts w:ascii="Times New Roman" w:hAnsi="Times New Roman" w:cs="Times New Roman"/>
        </w:rPr>
        <w:t xml:space="preserve"> reprend les termes du modèle OCDE </w:t>
      </w:r>
      <w:r w:rsidR="00002B74">
        <w:rPr>
          <w:rFonts w:ascii="Times New Roman" w:hAnsi="Times New Roman" w:cs="Times New Roman"/>
        </w:rPr>
        <w:t>en</w:t>
      </w:r>
      <w:r w:rsidRPr="005C00E8">
        <w:rPr>
          <w:rFonts w:ascii="Times New Roman" w:hAnsi="Times New Roman" w:cs="Times New Roman"/>
        </w:rPr>
        <w:t xml:space="preserve"> ce qui concerne la restriction à la notion de résident au sens du droit conventionnel</w:t>
      </w:r>
      <w:r w:rsidR="00A27855">
        <w:rPr>
          <w:rFonts w:ascii="Times New Roman" w:hAnsi="Times New Roman" w:cs="Times New Roman"/>
        </w:rPr>
        <w:t xml:space="preserve"> (cf. supra)</w:t>
      </w:r>
      <w:r w:rsidRPr="005C00E8">
        <w:rPr>
          <w:rFonts w:ascii="Times New Roman" w:hAnsi="Times New Roman" w:cs="Times New Roman"/>
        </w:rPr>
        <w:t xml:space="preserve"> : </w:t>
      </w:r>
      <w:r w:rsidRPr="005C00E8">
        <w:rPr>
          <w:rFonts w:ascii="Times New Roman" w:hAnsi="Times New Roman" w:cs="Times New Roman"/>
          <w:i/>
        </w:rPr>
        <w:t xml:space="preserve">« (…). Toutefois, cette expression ne comprend pas les personnes qui sont assujetties à l’impôt dans cet Etat </w:t>
      </w:r>
      <w:r w:rsidRPr="005C00E8">
        <w:rPr>
          <w:rFonts w:ascii="Times New Roman" w:hAnsi="Times New Roman" w:cs="Times New Roman"/>
          <w:b/>
          <w:i/>
        </w:rPr>
        <w:t>que pour les revenus de sources situées dans cet Etat et pour la fortune qui y est située</w:t>
      </w:r>
      <w:r w:rsidRPr="005C00E8">
        <w:rPr>
          <w:rFonts w:ascii="Times New Roman" w:hAnsi="Times New Roman" w:cs="Times New Roman"/>
        </w:rPr>
        <w:t> ».</w:t>
      </w:r>
    </w:p>
    <w:p w14:paraId="3D612BCE" w14:textId="4F617FE3" w:rsidR="00C7069A" w:rsidRPr="005C00E8" w:rsidRDefault="00E161B8" w:rsidP="00C7069A">
      <w:pPr>
        <w:spacing w:after="60"/>
        <w:jc w:val="both"/>
        <w:rPr>
          <w:rFonts w:ascii="Times New Roman" w:hAnsi="Times New Roman" w:cs="Times New Roman"/>
        </w:rPr>
      </w:pPr>
      <w:r w:rsidRPr="005C00E8">
        <w:rPr>
          <w:rFonts w:ascii="Times New Roman" w:hAnsi="Times New Roman" w:cs="Times New Roman"/>
        </w:rPr>
        <w:t xml:space="preserve">Conformément aux dispositions du régime de faveur HNWI, </w:t>
      </w:r>
      <w:r w:rsidR="00DC402A" w:rsidRPr="005C00E8">
        <w:rPr>
          <w:rFonts w:ascii="Times New Roman" w:hAnsi="Times New Roman" w:cs="Times New Roman"/>
        </w:rPr>
        <w:t>les revenus étrangers</w:t>
      </w:r>
      <w:r w:rsidRPr="005C00E8">
        <w:rPr>
          <w:rFonts w:ascii="Times New Roman" w:hAnsi="Times New Roman" w:cs="Times New Roman"/>
        </w:rPr>
        <w:t xml:space="preserve"> perçus par le</w:t>
      </w:r>
      <w:r w:rsidR="00002B74">
        <w:rPr>
          <w:rFonts w:ascii="Times New Roman" w:hAnsi="Times New Roman" w:cs="Times New Roman"/>
        </w:rPr>
        <w:t>s</w:t>
      </w:r>
      <w:r w:rsidRPr="005C00E8">
        <w:rPr>
          <w:rFonts w:ascii="Times New Roman" w:hAnsi="Times New Roman" w:cs="Times New Roman"/>
        </w:rPr>
        <w:t xml:space="preserve"> nouveau</w:t>
      </w:r>
      <w:r w:rsidR="00002B74">
        <w:rPr>
          <w:rFonts w:ascii="Times New Roman" w:hAnsi="Times New Roman" w:cs="Times New Roman"/>
        </w:rPr>
        <w:t>x</w:t>
      </w:r>
      <w:r w:rsidRPr="005C00E8">
        <w:rPr>
          <w:rFonts w:ascii="Times New Roman" w:hAnsi="Times New Roman" w:cs="Times New Roman"/>
        </w:rPr>
        <w:t xml:space="preserve"> résident</w:t>
      </w:r>
      <w:r w:rsidR="00002B74">
        <w:rPr>
          <w:rFonts w:ascii="Times New Roman" w:hAnsi="Times New Roman" w:cs="Times New Roman"/>
        </w:rPr>
        <w:t>s fiscaux</w:t>
      </w:r>
      <w:r w:rsidRPr="005C00E8">
        <w:rPr>
          <w:rFonts w:ascii="Times New Roman" w:hAnsi="Times New Roman" w:cs="Times New Roman"/>
        </w:rPr>
        <w:t xml:space="preserve"> italien</w:t>
      </w:r>
      <w:r w:rsidR="00002B74">
        <w:rPr>
          <w:rFonts w:ascii="Times New Roman" w:hAnsi="Times New Roman" w:cs="Times New Roman"/>
        </w:rPr>
        <w:t>s</w:t>
      </w:r>
      <w:r w:rsidRPr="005C00E8">
        <w:rPr>
          <w:rFonts w:ascii="Times New Roman" w:hAnsi="Times New Roman" w:cs="Times New Roman"/>
        </w:rPr>
        <w:t xml:space="preserve"> </w:t>
      </w:r>
      <w:r w:rsidR="00BF18D9">
        <w:rPr>
          <w:rFonts w:ascii="Times New Roman" w:hAnsi="Times New Roman" w:cs="Times New Roman"/>
        </w:rPr>
        <w:t>sont bien imposables en Italie, mais selon des modalités particulières</w:t>
      </w:r>
      <w:r w:rsidRPr="005C00E8">
        <w:rPr>
          <w:rFonts w:ascii="Times New Roman" w:hAnsi="Times New Roman" w:cs="Times New Roman"/>
        </w:rPr>
        <w:t>.</w:t>
      </w:r>
      <w:r w:rsidR="00BF18D9">
        <w:rPr>
          <w:rFonts w:ascii="Times New Roman" w:hAnsi="Times New Roman" w:cs="Times New Roman"/>
        </w:rPr>
        <w:t xml:space="preserve"> Dès lors, l’</w:t>
      </w:r>
      <w:r w:rsidR="00CC2668" w:rsidRPr="005C00E8">
        <w:rPr>
          <w:rFonts w:ascii="Times New Roman" w:hAnsi="Times New Roman" w:cs="Times New Roman"/>
        </w:rPr>
        <w:t xml:space="preserve">imposition </w:t>
      </w:r>
      <w:r w:rsidR="00D643AF" w:rsidRPr="005C00E8">
        <w:rPr>
          <w:rFonts w:ascii="Times New Roman" w:hAnsi="Times New Roman" w:cs="Times New Roman"/>
        </w:rPr>
        <w:t xml:space="preserve">en Italie </w:t>
      </w:r>
      <w:r w:rsidR="00CC2668" w:rsidRPr="005C00E8">
        <w:rPr>
          <w:rFonts w:ascii="Times New Roman" w:hAnsi="Times New Roman" w:cs="Times New Roman"/>
        </w:rPr>
        <w:t>n</w:t>
      </w:r>
      <w:r w:rsidR="00D643AF" w:rsidRPr="005C00E8">
        <w:rPr>
          <w:rFonts w:ascii="Times New Roman" w:hAnsi="Times New Roman" w:cs="Times New Roman"/>
        </w:rPr>
        <w:t>’</w:t>
      </w:r>
      <w:r w:rsidR="00BF18D9">
        <w:rPr>
          <w:rFonts w:ascii="Times New Roman" w:hAnsi="Times New Roman" w:cs="Times New Roman"/>
        </w:rPr>
        <w:t xml:space="preserve">est </w:t>
      </w:r>
      <w:r w:rsidR="00CC2668" w:rsidRPr="005C00E8">
        <w:rPr>
          <w:rFonts w:ascii="Times New Roman" w:hAnsi="Times New Roman" w:cs="Times New Roman"/>
        </w:rPr>
        <w:t xml:space="preserve">pas limitée aux seuls revenus </w:t>
      </w:r>
      <w:r w:rsidR="00D643AF" w:rsidRPr="005C00E8">
        <w:rPr>
          <w:rFonts w:ascii="Times New Roman" w:hAnsi="Times New Roman" w:cs="Times New Roman"/>
        </w:rPr>
        <w:t xml:space="preserve">de </w:t>
      </w:r>
      <w:r w:rsidR="00CC2668" w:rsidRPr="005C00E8">
        <w:rPr>
          <w:rFonts w:ascii="Times New Roman" w:hAnsi="Times New Roman" w:cs="Times New Roman"/>
        </w:rPr>
        <w:t xml:space="preserve">source </w:t>
      </w:r>
      <w:r w:rsidR="00D643AF" w:rsidRPr="005C00E8">
        <w:rPr>
          <w:rFonts w:ascii="Times New Roman" w:hAnsi="Times New Roman" w:cs="Times New Roman"/>
        </w:rPr>
        <w:t>italienne</w:t>
      </w:r>
      <w:r w:rsidR="00BF18D9">
        <w:rPr>
          <w:rFonts w:ascii="Times New Roman" w:hAnsi="Times New Roman" w:cs="Times New Roman"/>
        </w:rPr>
        <w:t xml:space="preserve"> et </w:t>
      </w:r>
      <w:r w:rsidR="00D643AF" w:rsidRPr="005C00E8">
        <w:rPr>
          <w:rFonts w:ascii="Times New Roman" w:hAnsi="Times New Roman" w:cs="Times New Roman"/>
        </w:rPr>
        <w:t xml:space="preserve">les </w:t>
      </w:r>
      <w:r w:rsidR="00BF18D9">
        <w:rPr>
          <w:rFonts w:ascii="Times New Roman" w:hAnsi="Times New Roman" w:cs="Times New Roman"/>
        </w:rPr>
        <w:t xml:space="preserve">bénéficiaires du régime HNWI </w:t>
      </w:r>
      <w:r w:rsidR="001C27D0" w:rsidRPr="005C00E8">
        <w:rPr>
          <w:rFonts w:ascii="Times New Roman" w:hAnsi="Times New Roman" w:cs="Times New Roman"/>
        </w:rPr>
        <w:t xml:space="preserve">devraient donc </w:t>
      </w:r>
      <w:r w:rsidR="00BF18D9">
        <w:rPr>
          <w:rFonts w:ascii="Times New Roman" w:hAnsi="Times New Roman" w:cs="Times New Roman"/>
        </w:rPr>
        <w:t xml:space="preserve">pouvoir </w:t>
      </w:r>
      <w:r w:rsidR="001C27D0" w:rsidRPr="005C00E8">
        <w:rPr>
          <w:rFonts w:ascii="Times New Roman" w:hAnsi="Times New Roman" w:cs="Times New Roman"/>
        </w:rPr>
        <w:t>bénéficier</w:t>
      </w:r>
      <w:r w:rsidR="00D643AF" w:rsidRPr="005C00E8">
        <w:rPr>
          <w:rFonts w:ascii="Times New Roman" w:hAnsi="Times New Roman" w:cs="Times New Roman"/>
        </w:rPr>
        <w:t xml:space="preserve"> de</w:t>
      </w:r>
      <w:r w:rsidR="00503A73" w:rsidRPr="005C00E8">
        <w:rPr>
          <w:rFonts w:ascii="Times New Roman" w:hAnsi="Times New Roman" w:cs="Times New Roman"/>
        </w:rPr>
        <w:t>s dispositions de</w:t>
      </w:r>
      <w:r w:rsidR="00236A13" w:rsidRPr="005C00E8">
        <w:rPr>
          <w:rFonts w:ascii="Times New Roman" w:hAnsi="Times New Roman" w:cs="Times New Roman"/>
        </w:rPr>
        <w:t xml:space="preserve"> la Convention </w:t>
      </w:r>
      <w:r w:rsidR="008E363D" w:rsidRPr="005C00E8">
        <w:rPr>
          <w:rFonts w:ascii="Times New Roman" w:hAnsi="Times New Roman" w:cs="Times New Roman"/>
        </w:rPr>
        <w:t>IR</w:t>
      </w:r>
      <w:r w:rsidR="00D643AF" w:rsidRPr="005C00E8">
        <w:rPr>
          <w:rFonts w:ascii="Times New Roman" w:hAnsi="Times New Roman" w:cs="Times New Roman"/>
        </w:rPr>
        <w:t>.</w:t>
      </w:r>
      <w:r w:rsidR="00236A13" w:rsidRPr="005C00E8">
        <w:rPr>
          <w:rFonts w:ascii="Times New Roman" w:hAnsi="Times New Roman" w:cs="Times New Roman"/>
        </w:rPr>
        <w:t xml:space="preserve"> </w:t>
      </w:r>
    </w:p>
    <w:p w14:paraId="2F6BBF96" w14:textId="77777777" w:rsidR="00293397" w:rsidRPr="005C00E8" w:rsidRDefault="00293397" w:rsidP="00C7069A">
      <w:pPr>
        <w:spacing w:after="60"/>
        <w:jc w:val="both"/>
        <w:rPr>
          <w:rFonts w:ascii="Times New Roman" w:hAnsi="Times New Roman" w:cs="Times New Roman"/>
        </w:rPr>
      </w:pPr>
    </w:p>
    <w:p w14:paraId="7793B9D9" w14:textId="0EBA4EA3" w:rsidR="001B6D45" w:rsidRPr="005C00E8" w:rsidRDefault="00236A13" w:rsidP="001B6D45">
      <w:pPr>
        <w:spacing w:after="60"/>
        <w:jc w:val="both"/>
        <w:rPr>
          <w:rFonts w:ascii="Times New Roman" w:hAnsi="Times New Roman" w:cs="Times New Roman"/>
          <w:b/>
        </w:rPr>
      </w:pPr>
      <w:r w:rsidRPr="005C00E8">
        <w:rPr>
          <w:rFonts w:ascii="Times New Roman" w:hAnsi="Times New Roman" w:cs="Times New Roman"/>
          <w:b/>
        </w:rPr>
        <w:t xml:space="preserve">Cas 2 : </w:t>
      </w:r>
      <w:r w:rsidR="00FE305B" w:rsidRPr="005C00E8">
        <w:rPr>
          <w:rFonts w:ascii="Times New Roman" w:hAnsi="Times New Roman" w:cs="Times New Roman"/>
          <w:b/>
        </w:rPr>
        <w:t>L</w:t>
      </w:r>
      <w:r w:rsidR="001B6D45" w:rsidRPr="005C00E8">
        <w:rPr>
          <w:rFonts w:ascii="Times New Roman" w:hAnsi="Times New Roman" w:cs="Times New Roman"/>
          <w:b/>
        </w:rPr>
        <w:t xml:space="preserve">a transmission des biens du couple </w:t>
      </w:r>
    </w:p>
    <w:p w14:paraId="3500C75D" w14:textId="6F575CDA" w:rsidR="00C7069A" w:rsidRPr="005C00E8" w:rsidRDefault="00236A13" w:rsidP="00C7069A">
      <w:pPr>
        <w:spacing w:after="60"/>
        <w:jc w:val="both"/>
        <w:rPr>
          <w:rFonts w:ascii="Times New Roman" w:hAnsi="Times New Roman" w:cs="Times New Roman"/>
        </w:rPr>
      </w:pPr>
      <w:r w:rsidRPr="005C00E8">
        <w:rPr>
          <w:rFonts w:ascii="Times New Roman" w:hAnsi="Times New Roman" w:cs="Times New Roman"/>
        </w:rPr>
        <w:t>Monsieur Roger doit s’établir en Italie pour raisons professionnelles</w:t>
      </w:r>
      <w:r w:rsidR="0055571A">
        <w:rPr>
          <w:rFonts w:ascii="Times New Roman" w:hAnsi="Times New Roman" w:cs="Times New Roman"/>
        </w:rPr>
        <w:t>, il</w:t>
      </w:r>
      <w:r w:rsidRPr="005C00E8">
        <w:rPr>
          <w:rFonts w:ascii="Times New Roman" w:hAnsi="Times New Roman" w:cs="Times New Roman"/>
        </w:rPr>
        <w:t xml:space="preserve"> envisage de quitter la France avec son épouse et</w:t>
      </w:r>
      <w:r w:rsidR="002B06E0" w:rsidRPr="005C00E8">
        <w:rPr>
          <w:rFonts w:ascii="Times New Roman" w:hAnsi="Times New Roman" w:cs="Times New Roman"/>
        </w:rPr>
        <w:t xml:space="preserve"> </w:t>
      </w:r>
      <w:r w:rsidR="00BF18D9">
        <w:rPr>
          <w:rFonts w:ascii="Times New Roman" w:hAnsi="Times New Roman" w:cs="Times New Roman"/>
        </w:rPr>
        <w:t xml:space="preserve">deux </w:t>
      </w:r>
      <w:r w:rsidR="002B06E0" w:rsidRPr="005C00E8">
        <w:rPr>
          <w:rFonts w:ascii="Times New Roman" w:hAnsi="Times New Roman" w:cs="Times New Roman"/>
        </w:rPr>
        <w:t>de</w:t>
      </w:r>
      <w:r w:rsidRPr="005C00E8">
        <w:rPr>
          <w:rFonts w:ascii="Times New Roman" w:hAnsi="Times New Roman" w:cs="Times New Roman"/>
        </w:rPr>
        <w:t xml:space="preserve"> leurs quatre enfants. </w:t>
      </w:r>
      <w:r w:rsidR="0055571A">
        <w:rPr>
          <w:rFonts w:ascii="Times New Roman" w:hAnsi="Times New Roman" w:cs="Times New Roman"/>
        </w:rPr>
        <w:t xml:space="preserve">Le couple a </w:t>
      </w:r>
      <w:r w:rsidR="00B745DA">
        <w:rPr>
          <w:rFonts w:ascii="Times New Roman" w:hAnsi="Times New Roman" w:cs="Times New Roman"/>
        </w:rPr>
        <w:t>d’ores et déjà consenti</w:t>
      </w:r>
      <w:r w:rsidR="004C1C40" w:rsidRPr="005C00E8">
        <w:rPr>
          <w:rFonts w:ascii="Times New Roman" w:hAnsi="Times New Roman" w:cs="Times New Roman"/>
        </w:rPr>
        <w:t xml:space="preserve"> une </w:t>
      </w:r>
      <w:r w:rsidR="004B3421" w:rsidRPr="005C00E8">
        <w:rPr>
          <w:rFonts w:ascii="Times New Roman" w:hAnsi="Times New Roman" w:cs="Times New Roman"/>
        </w:rPr>
        <w:t xml:space="preserve">donation-partage </w:t>
      </w:r>
      <w:r w:rsidR="00BF18D9">
        <w:rPr>
          <w:rFonts w:ascii="Times New Roman" w:hAnsi="Times New Roman" w:cs="Times New Roman"/>
        </w:rPr>
        <w:t>de certains bien</w:t>
      </w:r>
      <w:r w:rsidR="00B745DA">
        <w:rPr>
          <w:rFonts w:ascii="Times New Roman" w:hAnsi="Times New Roman" w:cs="Times New Roman"/>
        </w:rPr>
        <w:t>s</w:t>
      </w:r>
      <w:r w:rsidR="00BF18D9">
        <w:rPr>
          <w:rFonts w:ascii="Times New Roman" w:hAnsi="Times New Roman" w:cs="Times New Roman"/>
        </w:rPr>
        <w:t xml:space="preserve"> immobiliers français </w:t>
      </w:r>
      <w:r w:rsidR="004B3421" w:rsidRPr="005C00E8">
        <w:rPr>
          <w:rFonts w:ascii="Times New Roman" w:hAnsi="Times New Roman" w:cs="Times New Roman"/>
        </w:rPr>
        <w:t>au profit de</w:t>
      </w:r>
      <w:r w:rsidR="004C1C40" w:rsidRPr="005C00E8">
        <w:rPr>
          <w:rFonts w:ascii="Times New Roman" w:hAnsi="Times New Roman" w:cs="Times New Roman"/>
        </w:rPr>
        <w:t xml:space="preserve"> leur</w:t>
      </w:r>
      <w:r w:rsidR="001C27D0" w:rsidRPr="005C00E8">
        <w:rPr>
          <w:rFonts w:ascii="Times New Roman" w:hAnsi="Times New Roman" w:cs="Times New Roman"/>
        </w:rPr>
        <w:t>s</w:t>
      </w:r>
      <w:r w:rsidR="004C1C40" w:rsidRPr="005C00E8">
        <w:rPr>
          <w:rFonts w:ascii="Times New Roman" w:hAnsi="Times New Roman" w:cs="Times New Roman"/>
        </w:rPr>
        <w:t xml:space="preserve"> enfant</w:t>
      </w:r>
      <w:r w:rsidR="001C27D0" w:rsidRPr="005C00E8">
        <w:rPr>
          <w:rFonts w:ascii="Times New Roman" w:hAnsi="Times New Roman" w:cs="Times New Roman"/>
        </w:rPr>
        <w:t>s</w:t>
      </w:r>
      <w:r w:rsidR="004C1C40" w:rsidRPr="005C00E8">
        <w:rPr>
          <w:rFonts w:ascii="Times New Roman" w:hAnsi="Times New Roman" w:cs="Times New Roman"/>
        </w:rPr>
        <w:t xml:space="preserve"> et s’in</w:t>
      </w:r>
      <w:r w:rsidR="001C27D0" w:rsidRPr="005C00E8">
        <w:rPr>
          <w:rFonts w:ascii="Times New Roman" w:hAnsi="Times New Roman" w:cs="Times New Roman"/>
        </w:rPr>
        <w:t>terrogent</w:t>
      </w:r>
      <w:r w:rsidRPr="005C00E8">
        <w:rPr>
          <w:rFonts w:ascii="Times New Roman" w:hAnsi="Times New Roman" w:cs="Times New Roman"/>
        </w:rPr>
        <w:t xml:space="preserve"> sur les conséquences d</w:t>
      </w:r>
      <w:r w:rsidR="00BF18D9">
        <w:rPr>
          <w:rFonts w:ascii="Times New Roman" w:hAnsi="Times New Roman" w:cs="Times New Roman"/>
        </w:rPr>
        <w:t xml:space="preserve">e leur </w:t>
      </w:r>
      <w:r w:rsidR="0055571A">
        <w:rPr>
          <w:rFonts w:ascii="Times New Roman" w:hAnsi="Times New Roman" w:cs="Times New Roman"/>
        </w:rPr>
        <w:t>départ q</w:t>
      </w:r>
      <w:r w:rsidR="00BF18D9">
        <w:rPr>
          <w:rFonts w:ascii="Times New Roman" w:hAnsi="Times New Roman" w:cs="Times New Roman"/>
        </w:rPr>
        <w:t>uant à</w:t>
      </w:r>
      <w:r w:rsidR="00AC1276">
        <w:rPr>
          <w:rFonts w:ascii="Times New Roman" w:hAnsi="Times New Roman" w:cs="Times New Roman"/>
        </w:rPr>
        <w:t xml:space="preserve"> leur projet de</w:t>
      </w:r>
      <w:r w:rsidRPr="005C00E8">
        <w:rPr>
          <w:rFonts w:ascii="Times New Roman" w:hAnsi="Times New Roman" w:cs="Times New Roman"/>
        </w:rPr>
        <w:t xml:space="preserve"> transmission de leur patrimoine aux enfants, par voie de donation ou de succession. Il n’est pas exclu que la famille revienne en France après quelques années en Italie. </w:t>
      </w:r>
    </w:p>
    <w:p w14:paraId="6EBCED9F" w14:textId="77777777" w:rsidR="004740F7" w:rsidRPr="005C00E8" w:rsidRDefault="004740F7" w:rsidP="00C7069A">
      <w:pPr>
        <w:spacing w:after="60"/>
        <w:jc w:val="both"/>
        <w:rPr>
          <w:rFonts w:ascii="Times New Roman" w:hAnsi="Times New Roman" w:cs="Times New Roman"/>
        </w:rPr>
      </w:pPr>
    </w:p>
    <w:p w14:paraId="0281A742" w14:textId="7979FE15" w:rsidR="00600FFC" w:rsidRPr="005C00E8" w:rsidRDefault="00A873DB" w:rsidP="00600FFC">
      <w:pPr>
        <w:spacing w:after="60"/>
        <w:jc w:val="both"/>
        <w:rPr>
          <w:rFonts w:ascii="Times New Roman" w:hAnsi="Times New Roman" w:cs="Times New Roman"/>
        </w:rPr>
      </w:pPr>
      <w:r w:rsidRPr="005C00E8">
        <w:rPr>
          <w:rFonts w:ascii="Times New Roman" w:hAnsi="Times New Roman" w:cs="Times New Roman"/>
          <w:b/>
        </w:rPr>
        <w:t xml:space="preserve">Transfert de résidence en Italie </w:t>
      </w:r>
      <w:r w:rsidR="0069124C" w:rsidRPr="005C00E8">
        <w:rPr>
          <w:rFonts w:ascii="Times New Roman" w:hAnsi="Times New Roman" w:cs="Times New Roman"/>
          <w:b/>
        </w:rPr>
        <w:t>:</w:t>
      </w:r>
      <w:r w:rsidR="00B304E1" w:rsidRPr="005C00E8">
        <w:rPr>
          <w:rFonts w:ascii="Times New Roman" w:hAnsi="Times New Roman" w:cs="Times New Roman"/>
          <w:b/>
        </w:rPr>
        <w:t xml:space="preserve"> </w:t>
      </w:r>
      <w:r w:rsidR="0069124C" w:rsidRPr="005C00E8">
        <w:rPr>
          <w:rFonts w:ascii="Times New Roman" w:hAnsi="Times New Roman" w:cs="Times New Roman"/>
          <w:b/>
        </w:rPr>
        <w:t>reconnaissance</w:t>
      </w:r>
      <w:r w:rsidR="002B06E0" w:rsidRPr="005C00E8">
        <w:rPr>
          <w:rFonts w:ascii="Times New Roman" w:hAnsi="Times New Roman" w:cs="Times New Roman"/>
          <w:b/>
        </w:rPr>
        <w:t xml:space="preserve"> au plan civil</w:t>
      </w:r>
      <w:r w:rsidR="0069124C" w:rsidRPr="005C00E8">
        <w:rPr>
          <w:rFonts w:ascii="Times New Roman" w:hAnsi="Times New Roman" w:cs="Times New Roman"/>
          <w:b/>
        </w:rPr>
        <w:t xml:space="preserve"> des actes passés </w:t>
      </w:r>
      <w:r w:rsidRPr="005C00E8">
        <w:rPr>
          <w:rFonts w:ascii="Times New Roman" w:hAnsi="Times New Roman" w:cs="Times New Roman"/>
          <w:b/>
        </w:rPr>
        <w:t xml:space="preserve">en France </w:t>
      </w:r>
      <w:r w:rsidR="00EB2EC7">
        <w:rPr>
          <w:rFonts w:ascii="Times New Roman" w:hAnsi="Times New Roman" w:cs="Times New Roman"/>
          <w:b/>
        </w:rPr>
        <w:t>et mécanismes de transmission italiens</w:t>
      </w:r>
    </w:p>
    <w:p w14:paraId="335664FA" w14:textId="716EB283" w:rsidR="002531DE" w:rsidRPr="005C00E8" w:rsidRDefault="00BF18D9" w:rsidP="00600FFC">
      <w:pPr>
        <w:spacing w:after="60"/>
        <w:jc w:val="both"/>
        <w:rPr>
          <w:rFonts w:ascii="Times New Roman" w:hAnsi="Times New Roman" w:cs="Times New Roman"/>
          <w:b/>
        </w:rPr>
      </w:pPr>
      <w:r>
        <w:rPr>
          <w:rFonts w:ascii="Times New Roman" w:hAnsi="Times New Roman" w:cs="Times New Roman"/>
        </w:rPr>
        <w:t xml:space="preserve">Le recours à la donation-partage a permis </w:t>
      </w:r>
      <w:r w:rsidR="0095518F">
        <w:rPr>
          <w:rFonts w:ascii="Times New Roman" w:hAnsi="Times New Roman" w:cs="Times New Roman"/>
        </w:rPr>
        <w:t>aux époux</w:t>
      </w:r>
      <w:r w:rsidR="0008546F" w:rsidRPr="005C00E8">
        <w:rPr>
          <w:rFonts w:ascii="Times New Roman" w:hAnsi="Times New Roman" w:cs="Times New Roman"/>
        </w:rPr>
        <w:t xml:space="preserve"> Roger </w:t>
      </w:r>
      <w:r>
        <w:rPr>
          <w:rFonts w:ascii="Times New Roman" w:hAnsi="Times New Roman" w:cs="Times New Roman"/>
        </w:rPr>
        <w:t>de s’assurer qu’à</w:t>
      </w:r>
      <w:r w:rsidR="00ED6FFE" w:rsidRPr="005C00E8">
        <w:rPr>
          <w:rFonts w:ascii="Times New Roman" w:hAnsi="Times New Roman" w:cs="Times New Roman"/>
        </w:rPr>
        <w:t xml:space="preserve"> leur décès,</w:t>
      </w:r>
      <w:r w:rsidR="002531DE" w:rsidRPr="005C00E8">
        <w:rPr>
          <w:rFonts w:ascii="Times New Roman" w:hAnsi="Times New Roman" w:cs="Times New Roman"/>
        </w:rPr>
        <w:t xml:space="preserve"> les donations ainsi consenties ne seront pas rapportables à la succession et </w:t>
      </w:r>
      <w:r>
        <w:rPr>
          <w:rFonts w:ascii="Times New Roman" w:hAnsi="Times New Roman" w:cs="Times New Roman"/>
        </w:rPr>
        <w:t xml:space="preserve">que </w:t>
      </w:r>
      <w:r w:rsidR="002531DE" w:rsidRPr="005C00E8">
        <w:rPr>
          <w:rFonts w:ascii="Times New Roman" w:hAnsi="Times New Roman" w:cs="Times New Roman"/>
        </w:rPr>
        <w:t>les biens donnés</w:t>
      </w:r>
      <w:r w:rsidR="00ED6FFE" w:rsidRPr="005C00E8">
        <w:rPr>
          <w:rFonts w:ascii="Times New Roman" w:hAnsi="Times New Roman" w:cs="Times New Roman"/>
        </w:rPr>
        <w:t xml:space="preserve"> </w:t>
      </w:r>
      <w:r w:rsidR="002531DE" w:rsidRPr="005C00E8">
        <w:rPr>
          <w:rFonts w:ascii="Times New Roman" w:hAnsi="Times New Roman" w:cs="Times New Roman"/>
        </w:rPr>
        <w:t>seront</w:t>
      </w:r>
      <w:r>
        <w:rPr>
          <w:rFonts w:ascii="Times New Roman" w:hAnsi="Times New Roman" w:cs="Times New Roman"/>
        </w:rPr>
        <w:t xml:space="preserve"> retenus</w:t>
      </w:r>
      <w:r w:rsidR="00B745DA">
        <w:rPr>
          <w:rFonts w:ascii="Times New Roman" w:hAnsi="Times New Roman" w:cs="Times New Roman"/>
        </w:rPr>
        <w:t>, lors du calcul de la réserve,</w:t>
      </w:r>
      <w:r>
        <w:rPr>
          <w:rFonts w:ascii="Times New Roman" w:hAnsi="Times New Roman" w:cs="Times New Roman"/>
        </w:rPr>
        <w:t xml:space="preserve"> pour </w:t>
      </w:r>
      <w:r w:rsidRPr="005C00E8">
        <w:rPr>
          <w:rFonts w:ascii="Times New Roman" w:hAnsi="Times New Roman" w:cs="Times New Roman"/>
        </w:rPr>
        <w:t>leur valeur au jour de la donation-partage</w:t>
      </w:r>
      <w:r w:rsidR="00ED6FFE" w:rsidRPr="005C00E8">
        <w:rPr>
          <w:rFonts w:ascii="Times New Roman" w:hAnsi="Times New Roman" w:cs="Times New Roman"/>
        </w:rPr>
        <w:t>.</w:t>
      </w:r>
    </w:p>
    <w:p w14:paraId="23F07BDB" w14:textId="309966EA" w:rsidR="00496F2B" w:rsidRDefault="00BF18D9" w:rsidP="00BF18D9">
      <w:pPr>
        <w:spacing w:after="60"/>
        <w:jc w:val="both"/>
        <w:rPr>
          <w:rFonts w:ascii="Times New Roman" w:hAnsi="Times New Roman" w:cs="Times New Roman"/>
        </w:rPr>
      </w:pPr>
      <w:r>
        <w:rPr>
          <w:rFonts w:ascii="Times New Roman" w:hAnsi="Times New Roman" w:cs="Times New Roman"/>
        </w:rPr>
        <w:t xml:space="preserve">La donation-partage, en </w:t>
      </w:r>
      <w:r w:rsidRPr="005C00E8">
        <w:rPr>
          <w:rFonts w:ascii="Times New Roman" w:hAnsi="Times New Roman" w:cs="Times New Roman"/>
        </w:rPr>
        <w:t>ce qu’elle permet d’organiser par contrat la transmission des biens présents entre les héritiers du défunt</w:t>
      </w:r>
      <w:r>
        <w:rPr>
          <w:rFonts w:ascii="Times New Roman" w:hAnsi="Times New Roman" w:cs="Times New Roman"/>
        </w:rPr>
        <w:t xml:space="preserve">, constitue une exception de taille au principe </w:t>
      </w:r>
      <w:r w:rsidR="00A671D0" w:rsidRPr="005C00E8">
        <w:rPr>
          <w:rFonts w:ascii="Times New Roman" w:hAnsi="Times New Roman" w:cs="Times New Roman"/>
        </w:rPr>
        <w:t>de prohibition des pactes sur succession future</w:t>
      </w:r>
      <w:r>
        <w:rPr>
          <w:rFonts w:ascii="Times New Roman" w:hAnsi="Times New Roman" w:cs="Times New Roman"/>
        </w:rPr>
        <w:t xml:space="preserve">. </w:t>
      </w:r>
      <w:r w:rsidR="0055571A">
        <w:rPr>
          <w:rFonts w:ascii="Times New Roman" w:hAnsi="Times New Roman" w:cs="Times New Roman"/>
        </w:rPr>
        <w:t xml:space="preserve">Considérant le fait </w:t>
      </w:r>
      <w:r>
        <w:rPr>
          <w:rFonts w:ascii="Times New Roman" w:hAnsi="Times New Roman" w:cs="Times New Roman"/>
        </w:rPr>
        <w:t>que l’Italie applique également ce principe, sans pour autant lui reconnaitre d’exception</w:t>
      </w:r>
      <w:r w:rsidR="0095518F">
        <w:rPr>
          <w:rStyle w:val="Marquenotebasdepage"/>
          <w:rFonts w:ascii="Times New Roman" w:hAnsi="Times New Roman" w:cs="Times New Roman"/>
        </w:rPr>
        <w:footnoteReference w:id="6"/>
      </w:r>
      <w:r>
        <w:rPr>
          <w:rFonts w:ascii="Times New Roman" w:hAnsi="Times New Roman" w:cs="Times New Roman"/>
        </w:rPr>
        <w:t>,</w:t>
      </w:r>
      <w:r w:rsidR="0095518F">
        <w:rPr>
          <w:rFonts w:ascii="Times New Roman" w:hAnsi="Times New Roman" w:cs="Times New Roman"/>
        </w:rPr>
        <w:t xml:space="preserve"> se pose</w:t>
      </w:r>
      <w:r>
        <w:rPr>
          <w:rFonts w:ascii="Times New Roman" w:hAnsi="Times New Roman" w:cs="Times New Roman"/>
        </w:rPr>
        <w:t xml:space="preserve"> </w:t>
      </w:r>
      <w:r w:rsidR="0055571A">
        <w:rPr>
          <w:rFonts w:ascii="Times New Roman" w:hAnsi="Times New Roman" w:cs="Times New Roman"/>
        </w:rPr>
        <w:t xml:space="preserve">alors </w:t>
      </w:r>
      <w:r w:rsidR="00496F2B" w:rsidRPr="005C00E8">
        <w:rPr>
          <w:rFonts w:ascii="Times New Roman" w:hAnsi="Times New Roman" w:cs="Times New Roman"/>
        </w:rPr>
        <w:t xml:space="preserve">la question de la validité d’une donation-partage valablement réalisée en France en cas de décès du donateur en </w:t>
      </w:r>
      <w:r w:rsidR="0095518F">
        <w:rPr>
          <w:rFonts w:ascii="Times New Roman" w:hAnsi="Times New Roman" w:cs="Times New Roman"/>
        </w:rPr>
        <w:t>Italie</w:t>
      </w:r>
      <w:r w:rsidR="00B436F5" w:rsidRPr="005C00E8">
        <w:rPr>
          <w:rFonts w:ascii="Times New Roman" w:hAnsi="Times New Roman" w:cs="Times New Roman"/>
        </w:rPr>
        <w:t xml:space="preserve">. </w:t>
      </w:r>
    </w:p>
    <w:p w14:paraId="3E260448" w14:textId="77777777" w:rsidR="00EB2EC7" w:rsidRDefault="00EB2EC7" w:rsidP="00BF18D9">
      <w:pPr>
        <w:spacing w:after="60"/>
        <w:jc w:val="both"/>
        <w:rPr>
          <w:rFonts w:ascii="Times New Roman" w:hAnsi="Times New Roman" w:cs="Times New Roman"/>
          <w:i/>
          <w:u w:val="single"/>
        </w:rPr>
      </w:pPr>
    </w:p>
    <w:p w14:paraId="43567C95" w14:textId="028BA897" w:rsidR="0095518F" w:rsidRPr="0095518F" w:rsidRDefault="0095518F" w:rsidP="00BF18D9">
      <w:pPr>
        <w:spacing w:after="60"/>
        <w:jc w:val="both"/>
        <w:rPr>
          <w:rFonts w:ascii="Times New Roman" w:hAnsi="Times New Roman" w:cs="Times New Roman"/>
          <w:i/>
          <w:u w:val="single"/>
        </w:rPr>
      </w:pPr>
      <w:r>
        <w:rPr>
          <w:rFonts w:ascii="Times New Roman" w:hAnsi="Times New Roman" w:cs="Times New Roman"/>
          <w:i/>
          <w:u w:val="single"/>
        </w:rPr>
        <w:t>Comment s’assurer de l’effectivité des dispositions prises avant le départ de France ?</w:t>
      </w:r>
    </w:p>
    <w:p w14:paraId="490B345B" w14:textId="19161BA2" w:rsidR="00501428" w:rsidRPr="005C00E8" w:rsidRDefault="00496F2B" w:rsidP="00C7069A">
      <w:pPr>
        <w:spacing w:after="60"/>
        <w:jc w:val="both"/>
        <w:rPr>
          <w:rFonts w:ascii="Times New Roman" w:hAnsi="Times New Roman" w:cs="Times New Roman"/>
        </w:rPr>
      </w:pPr>
      <w:r w:rsidRPr="005C00E8">
        <w:rPr>
          <w:rFonts w:ascii="Times New Roman" w:hAnsi="Times New Roman" w:cs="Times New Roman"/>
        </w:rPr>
        <w:t>Co</w:t>
      </w:r>
      <w:r w:rsidR="00B745DA">
        <w:rPr>
          <w:rFonts w:ascii="Times New Roman" w:hAnsi="Times New Roman" w:cs="Times New Roman"/>
        </w:rPr>
        <w:t>nformément aux dispositions du R</w:t>
      </w:r>
      <w:r w:rsidRPr="005C00E8">
        <w:rPr>
          <w:rFonts w:ascii="Times New Roman" w:hAnsi="Times New Roman" w:cs="Times New Roman"/>
        </w:rPr>
        <w:t xml:space="preserve">èglement </w:t>
      </w:r>
      <w:r w:rsidR="00180C98" w:rsidRPr="005C00E8">
        <w:rPr>
          <w:rFonts w:ascii="Times New Roman" w:hAnsi="Times New Roman" w:cs="Times New Roman"/>
        </w:rPr>
        <w:t xml:space="preserve">européen sur les </w:t>
      </w:r>
      <w:r w:rsidRPr="005C00E8">
        <w:rPr>
          <w:rFonts w:ascii="Times New Roman" w:hAnsi="Times New Roman" w:cs="Times New Roman"/>
        </w:rPr>
        <w:t>succession</w:t>
      </w:r>
      <w:r w:rsidR="00180C98" w:rsidRPr="005C00E8">
        <w:rPr>
          <w:rFonts w:ascii="Times New Roman" w:hAnsi="Times New Roman" w:cs="Times New Roman"/>
        </w:rPr>
        <w:t>s internationales du 4 juil</w:t>
      </w:r>
      <w:r w:rsidR="00501428" w:rsidRPr="005C00E8">
        <w:rPr>
          <w:rFonts w:ascii="Times New Roman" w:hAnsi="Times New Roman" w:cs="Times New Roman"/>
        </w:rPr>
        <w:t>let 2012, la loi applicable à l’ensemble de la</w:t>
      </w:r>
      <w:r w:rsidR="00180C98" w:rsidRPr="005C00E8">
        <w:rPr>
          <w:rFonts w:ascii="Times New Roman" w:hAnsi="Times New Roman" w:cs="Times New Roman"/>
        </w:rPr>
        <w:t xml:space="preserve"> succession sera, par principe et à défaut de choix, celle de la dernière </w:t>
      </w:r>
      <w:r w:rsidR="001C27D0" w:rsidRPr="005C00E8">
        <w:rPr>
          <w:rFonts w:ascii="Times New Roman" w:hAnsi="Times New Roman" w:cs="Times New Roman"/>
        </w:rPr>
        <w:t>résidence habituelle du défunt</w:t>
      </w:r>
      <w:r w:rsidR="001C27D0" w:rsidRPr="005C00E8">
        <w:rPr>
          <w:rStyle w:val="Marquenotebasdepage"/>
          <w:rFonts w:ascii="Times New Roman" w:hAnsi="Times New Roman" w:cs="Times New Roman"/>
        </w:rPr>
        <w:footnoteReference w:id="7"/>
      </w:r>
      <w:r w:rsidR="00180C98" w:rsidRPr="005C00E8">
        <w:rPr>
          <w:rFonts w:ascii="Times New Roman" w:hAnsi="Times New Roman" w:cs="Times New Roman"/>
        </w:rPr>
        <w:t xml:space="preserve">. </w:t>
      </w:r>
      <w:r w:rsidR="00501428" w:rsidRPr="005C00E8">
        <w:rPr>
          <w:rFonts w:ascii="Times New Roman" w:hAnsi="Times New Roman" w:cs="Times New Roman"/>
        </w:rPr>
        <w:t xml:space="preserve">Par exception, </w:t>
      </w:r>
      <w:r w:rsidR="00B745DA">
        <w:rPr>
          <w:rFonts w:ascii="Times New Roman" w:hAnsi="Times New Roman" w:cs="Times New Roman"/>
        </w:rPr>
        <w:t>l’article 22 du R</w:t>
      </w:r>
      <w:r w:rsidR="00A873DB" w:rsidRPr="005C00E8">
        <w:rPr>
          <w:rFonts w:ascii="Times New Roman" w:hAnsi="Times New Roman" w:cs="Times New Roman"/>
        </w:rPr>
        <w:t>èglement européen per</w:t>
      </w:r>
      <w:r w:rsidR="00B745DA">
        <w:rPr>
          <w:rFonts w:ascii="Times New Roman" w:hAnsi="Times New Roman" w:cs="Times New Roman"/>
        </w:rPr>
        <w:t>met au futur défunt</w:t>
      </w:r>
      <w:r w:rsidR="00A873DB" w:rsidRPr="005C00E8">
        <w:rPr>
          <w:rFonts w:ascii="Times New Roman" w:hAnsi="Times New Roman" w:cs="Times New Roman"/>
        </w:rPr>
        <w:t xml:space="preserve"> de choisir,</w:t>
      </w:r>
      <w:r w:rsidR="00501428" w:rsidRPr="005C00E8">
        <w:rPr>
          <w:rFonts w:ascii="Times New Roman" w:hAnsi="Times New Roman" w:cs="Times New Roman"/>
        </w:rPr>
        <w:t xml:space="preserve"> de son vivant, </w:t>
      </w:r>
      <w:r w:rsidR="00A873DB" w:rsidRPr="005C00E8">
        <w:rPr>
          <w:rFonts w:ascii="Times New Roman" w:hAnsi="Times New Roman" w:cs="Times New Roman"/>
        </w:rPr>
        <w:t xml:space="preserve">la loi de sa nationalité comme </w:t>
      </w:r>
      <w:r w:rsidR="00501428" w:rsidRPr="005C00E8">
        <w:rPr>
          <w:rFonts w:ascii="Times New Roman" w:hAnsi="Times New Roman" w:cs="Times New Roman"/>
        </w:rPr>
        <w:t xml:space="preserve">loi applicable à sa </w:t>
      </w:r>
      <w:r w:rsidR="001C27D0" w:rsidRPr="005C00E8">
        <w:rPr>
          <w:rFonts w:ascii="Times New Roman" w:hAnsi="Times New Roman" w:cs="Times New Roman"/>
        </w:rPr>
        <w:t>succession</w:t>
      </w:r>
      <w:r w:rsidR="001C27D0" w:rsidRPr="005C00E8">
        <w:rPr>
          <w:rStyle w:val="Marquenotebasdepage"/>
          <w:rFonts w:ascii="Times New Roman" w:hAnsi="Times New Roman" w:cs="Times New Roman"/>
        </w:rPr>
        <w:footnoteReference w:id="8"/>
      </w:r>
      <w:r w:rsidR="00501428" w:rsidRPr="005C00E8">
        <w:rPr>
          <w:rFonts w:ascii="Times New Roman" w:hAnsi="Times New Roman" w:cs="Times New Roman"/>
        </w:rPr>
        <w:t xml:space="preserve">. Cette désignation de loi applicable, dite </w:t>
      </w:r>
      <w:r w:rsidR="00501428" w:rsidRPr="005C00E8">
        <w:rPr>
          <w:rFonts w:ascii="Times New Roman" w:hAnsi="Times New Roman" w:cs="Times New Roman"/>
          <w:i/>
        </w:rPr>
        <w:t>professio juris</w:t>
      </w:r>
      <w:r w:rsidR="0055571A">
        <w:rPr>
          <w:rFonts w:ascii="Times New Roman" w:hAnsi="Times New Roman" w:cs="Times New Roman"/>
        </w:rPr>
        <w:t>,</w:t>
      </w:r>
      <w:r w:rsidR="00501428" w:rsidRPr="005C00E8">
        <w:rPr>
          <w:rFonts w:ascii="Times New Roman" w:hAnsi="Times New Roman" w:cs="Times New Roman"/>
        </w:rPr>
        <w:t xml:space="preserve"> permettra de maintenir la</w:t>
      </w:r>
      <w:r w:rsidR="006815C6" w:rsidRPr="005C00E8">
        <w:rPr>
          <w:rFonts w:ascii="Times New Roman" w:hAnsi="Times New Roman" w:cs="Times New Roman"/>
        </w:rPr>
        <w:t xml:space="preserve"> loi</w:t>
      </w:r>
      <w:r w:rsidR="008B1EC3" w:rsidRPr="005C00E8">
        <w:rPr>
          <w:rFonts w:ascii="Times New Roman" w:hAnsi="Times New Roman" w:cs="Times New Roman"/>
        </w:rPr>
        <w:t xml:space="preserve"> de la nationalité comme</w:t>
      </w:r>
      <w:r w:rsidR="00501428" w:rsidRPr="005C00E8">
        <w:rPr>
          <w:rFonts w:ascii="Times New Roman" w:hAnsi="Times New Roman" w:cs="Times New Roman"/>
        </w:rPr>
        <w:t xml:space="preserve"> loi successorale </w:t>
      </w:r>
      <w:r w:rsidR="0096622E" w:rsidRPr="005C00E8">
        <w:rPr>
          <w:rFonts w:ascii="Times New Roman" w:hAnsi="Times New Roman" w:cs="Times New Roman"/>
        </w:rPr>
        <w:t>quel que soit le lieu</w:t>
      </w:r>
      <w:r w:rsidR="00501428" w:rsidRPr="005C00E8">
        <w:rPr>
          <w:rFonts w:ascii="Times New Roman" w:hAnsi="Times New Roman" w:cs="Times New Roman"/>
        </w:rPr>
        <w:t xml:space="preserve"> de résidence du défunt.</w:t>
      </w:r>
      <w:r w:rsidR="00B745DA">
        <w:rPr>
          <w:rFonts w:ascii="Times New Roman" w:hAnsi="Times New Roman" w:cs="Times New Roman"/>
        </w:rPr>
        <w:t xml:space="preserve"> En  dehors de l’Union Européenne, cette option sera conditionnée à ce que le droit local reconnaisse cette possibilité, à défaut les règles classiques de droit international privé s’appliqueront.</w:t>
      </w:r>
    </w:p>
    <w:p w14:paraId="4DE46D69" w14:textId="7BA47333" w:rsidR="0095518F" w:rsidRPr="005C00E8" w:rsidRDefault="00180C98" w:rsidP="0095518F">
      <w:pPr>
        <w:spacing w:after="60"/>
        <w:jc w:val="both"/>
        <w:rPr>
          <w:rFonts w:ascii="Times New Roman" w:hAnsi="Times New Roman" w:cs="Times New Roman"/>
        </w:rPr>
      </w:pPr>
      <w:r w:rsidRPr="005C00E8">
        <w:rPr>
          <w:rFonts w:ascii="Times New Roman" w:hAnsi="Times New Roman" w:cs="Times New Roman"/>
        </w:rPr>
        <w:lastRenderedPageBreak/>
        <w:t xml:space="preserve">En pratique, </w:t>
      </w:r>
      <w:r w:rsidR="0095518F">
        <w:rPr>
          <w:rFonts w:ascii="Times New Roman" w:hAnsi="Times New Roman" w:cs="Times New Roman"/>
        </w:rPr>
        <w:t xml:space="preserve">les époux Roger établiront une  </w:t>
      </w:r>
      <w:r w:rsidR="0095518F" w:rsidRPr="005C00E8">
        <w:rPr>
          <w:rFonts w:ascii="Times New Roman" w:hAnsi="Times New Roman" w:cs="Times New Roman"/>
          <w:i/>
        </w:rPr>
        <w:t>professio juris</w:t>
      </w:r>
      <w:r w:rsidR="0095518F" w:rsidRPr="005C00E8">
        <w:rPr>
          <w:rFonts w:ascii="Times New Roman" w:hAnsi="Times New Roman" w:cs="Times New Roman"/>
        </w:rPr>
        <w:t xml:space="preserve"> en faveur de la loi française afin de permettre à la donation-partage de produire ses effets</w:t>
      </w:r>
      <w:r w:rsidR="0095518F">
        <w:rPr>
          <w:rFonts w:ascii="Times New Roman" w:hAnsi="Times New Roman" w:cs="Times New Roman"/>
        </w:rPr>
        <w:t>.</w:t>
      </w:r>
      <w:r w:rsidR="0095518F" w:rsidRPr="005C00E8">
        <w:rPr>
          <w:rFonts w:ascii="Times New Roman" w:hAnsi="Times New Roman" w:cs="Times New Roman"/>
        </w:rPr>
        <w:t xml:space="preserve"> </w:t>
      </w:r>
      <w:r w:rsidR="0095518F">
        <w:rPr>
          <w:rFonts w:ascii="Times New Roman" w:hAnsi="Times New Roman" w:cs="Times New Roman"/>
        </w:rPr>
        <w:t xml:space="preserve">A défaut, la loi italienne </w:t>
      </w:r>
      <w:r w:rsidR="0055571A">
        <w:rPr>
          <w:rFonts w:ascii="Times New Roman" w:hAnsi="Times New Roman" w:cs="Times New Roman"/>
        </w:rPr>
        <w:t xml:space="preserve">s’appliquera </w:t>
      </w:r>
      <w:r w:rsidR="0095518F">
        <w:rPr>
          <w:rFonts w:ascii="Times New Roman" w:hAnsi="Times New Roman" w:cs="Times New Roman"/>
        </w:rPr>
        <w:t xml:space="preserve">à </w:t>
      </w:r>
      <w:r w:rsidR="00501428" w:rsidRPr="005C00E8">
        <w:rPr>
          <w:rFonts w:ascii="Times New Roman" w:hAnsi="Times New Roman" w:cs="Times New Roman"/>
        </w:rPr>
        <w:t xml:space="preserve">l’ensemble de leur succession </w:t>
      </w:r>
      <w:r w:rsidR="0095518F">
        <w:rPr>
          <w:rFonts w:ascii="Times New Roman" w:hAnsi="Times New Roman" w:cs="Times New Roman"/>
        </w:rPr>
        <w:t xml:space="preserve">et </w:t>
      </w:r>
      <w:r w:rsidR="00501428" w:rsidRPr="005C00E8">
        <w:rPr>
          <w:rFonts w:ascii="Times New Roman" w:hAnsi="Times New Roman" w:cs="Times New Roman"/>
        </w:rPr>
        <w:t xml:space="preserve">la donation-partage réalisée en France </w:t>
      </w:r>
      <w:r w:rsidR="0096622E" w:rsidRPr="005C00E8">
        <w:rPr>
          <w:rFonts w:ascii="Times New Roman" w:hAnsi="Times New Roman" w:cs="Times New Roman"/>
        </w:rPr>
        <w:t>sera privée d’effet</w:t>
      </w:r>
      <w:r w:rsidR="0095518F">
        <w:rPr>
          <w:rFonts w:ascii="Times New Roman" w:hAnsi="Times New Roman" w:cs="Times New Roman"/>
        </w:rPr>
        <w:t>.</w:t>
      </w:r>
    </w:p>
    <w:p w14:paraId="66F3780C" w14:textId="15FD040D" w:rsidR="002E6F97" w:rsidRDefault="002E6F97" w:rsidP="002E6F97">
      <w:pPr>
        <w:spacing w:after="60"/>
        <w:jc w:val="both"/>
        <w:rPr>
          <w:rFonts w:ascii="Times New Roman" w:hAnsi="Times New Roman" w:cs="Times New Roman"/>
        </w:rPr>
      </w:pPr>
    </w:p>
    <w:p w14:paraId="2C4409C4" w14:textId="16F3FFC1" w:rsidR="00236A13" w:rsidRDefault="00EB2EC7" w:rsidP="002E6F97">
      <w:pPr>
        <w:spacing w:after="60"/>
        <w:jc w:val="both"/>
        <w:rPr>
          <w:rFonts w:ascii="Times New Roman" w:hAnsi="Times New Roman" w:cs="Times New Roman"/>
          <w:i/>
          <w:u w:val="single"/>
        </w:rPr>
      </w:pPr>
      <w:r w:rsidRPr="005C00E8">
        <w:rPr>
          <w:rFonts w:ascii="Times New Roman" w:hAnsi="Times New Roman" w:cs="Times New Roman"/>
          <w:i/>
          <w:u w:val="single"/>
        </w:rPr>
        <w:t>Outils de transmissions italiens</w:t>
      </w:r>
    </w:p>
    <w:p w14:paraId="3D76116C" w14:textId="585E0BA6" w:rsidR="00EB2EC7" w:rsidRDefault="00EB2EC7" w:rsidP="00EB2EC7">
      <w:pPr>
        <w:spacing w:after="60"/>
        <w:jc w:val="both"/>
        <w:rPr>
          <w:rFonts w:ascii="Times New Roman" w:hAnsi="Times New Roman" w:cs="Times New Roman"/>
        </w:rPr>
      </w:pPr>
      <w:r>
        <w:rPr>
          <w:rFonts w:ascii="Times New Roman" w:hAnsi="Times New Roman" w:cs="Times New Roman"/>
        </w:rPr>
        <w:t xml:space="preserve">Si la donation-partage française peut poser problème en Italie, le droit italien offre des mécanismes inconnus </w:t>
      </w:r>
      <w:r w:rsidR="009B2799">
        <w:rPr>
          <w:rFonts w:ascii="Times New Roman" w:hAnsi="Times New Roman" w:cs="Times New Roman"/>
        </w:rPr>
        <w:t>en France</w:t>
      </w:r>
      <w:r w:rsidR="0055571A">
        <w:rPr>
          <w:rFonts w:ascii="Times New Roman" w:hAnsi="Times New Roman" w:cs="Times New Roman"/>
        </w:rPr>
        <w:t xml:space="preserve"> tel que</w:t>
      </w:r>
      <w:r>
        <w:rPr>
          <w:rFonts w:ascii="Times New Roman" w:hAnsi="Times New Roman" w:cs="Times New Roman"/>
        </w:rPr>
        <w:t xml:space="preserve"> la donation avec réserve de disposition. </w:t>
      </w:r>
      <w:r w:rsidR="007D5D35">
        <w:rPr>
          <w:rFonts w:ascii="Times New Roman" w:hAnsi="Times New Roman" w:cs="Times New Roman"/>
        </w:rPr>
        <w:t>En</w:t>
      </w:r>
      <w:r w:rsidR="009B2799">
        <w:rPr>
          <w:rFonts w:ascii="Times New Roman" w:hAnsi="Times New Roman" w:cs="Times New Roman"/>
        </w:rPr>
        <w:t xml:space="preserve"> effet, </w:t>
      </w:r>
      <w:r w:rsidR="007D5D35">
        <w:rPr>
          <w:rFonts w:ascii="Times New Roman" w:hAnsi="Times New Roman" w:cs="Times New Roman"/>
        </w:rPr>
        <w:t>e</w:t>
      </w:r>
      <w:r w:rsidR="009B2799">
        <w:rPr>
          <w:rFonts w:ascii="Times New Roman" w:hAnsi="Times New Roman" w:cs="Times New Roman"/>
        </w:rPr>
        <w:t>n</w:t>
      </w:r>
      <w:r w:rsidR="007D5D35">
        <w:rPr>
          <w:rFonts w:ascii="Times New Roman" w:hAnsi="Times New Roman" w:cs="Times New Roman"/>
        </w:rPr>
        <w:t xml:space="preserve"> droit français</w:t>
      </w:r>
      <w:r w:rsidR="009B2799">
        <w:rPr>
          <w:rFonts w:ascii="Times New Roman" w:hAnsi="Times New Roman" w:cs="Times New Roman"/>
        </w:rPr>
        <w:t>,</w:t>
      </w:r>
      <w:r w:rsidR="007D5D35">
        <w:rPr>
          <w:rFonts w:ascii="Times New Roman" w:hAnsi="Times New Roman" w:cs="Times New Roman"/>
        </w:rPr>
        <w:t xml:space="preserve"> </w:t>
      </w:r>
      <w:r w:rsidR="009B2799">
        <w:rPr>
          <w:rFonts w:ascii="Times New Roman" w:hAnsi="Times New Roman" w:cs="Times New Roman"/>
        </w:rPr>
        <w:t>les  donation ont un caractère irrévocable</w:t>
      </w:r>
      <w:r w:rsidR="009B2799">
        <w:rPr>
          <w:rStyle w:val="Marquenotebasdepage"/>
          <w:rFonts w:ascii="Times New Roman" w:hAnsi="Times New Roman" w:cs="Times New Roman"/>
        </w:rPr>
        <w:footnoteReference w:id="9"/>
      </w:r>
      <w:r w:rsidR="009B2799">
        <w:rPr>
          <w:rFonts w:ascii="Times New Roman" w:hAnsi="Times New Roman" w:cs="Times New Roman"/>
        </w:rPr>
        <w:t xml:space="preserve"> et sont soumises au principe fondamental </w:t>
      </w:r>
      <w:r w:rsidR="00D12CE9">
        <w:rPr>
          <w:rFonts w:ascii="Times New Roman" w:hAnsi="Times New Roman" w:cs="Times New Roman"/>
        </w:rPr>
        <w:t>selon lequel « donner et retenir ne vaut »</w:t>
      </w:r>
      <w:r w:rsidR="007D5D35">
        <w:rPr>
          <w:rFonts w:ascii="Times New Roman" w:hAnsi="Times New Roman" w:cs="Times New Roman"/>
        </w:rPr>
        <w:t>.</w:t>
      </w:r>
    </w:p>
    <w:p w14:paraId="571F8411" w14:textId="32CC0510" w:rsidR="00EB2EC7" w:rsidRPr="005C00E8" w:rsidRDefault="009B2799" w:rsidP="00EB2EC7">
      <w:pPr>
        <w:spacing w:after="60"/>
        <w:jc w:val="both"/>
        <w:rPr>
          <w:rFonts w:ascii="Times New Roman" w:hAnsi="Times New Roman" w:cs="Times New Roman"/>
        </w:rPr>
      </w:pPr>
      <w:r>
        <w:rPr>
          <w:rFonts w:ascii="Times New Roman" w:hAnsi="Times New Roman" w:cs="Times New Roman"/>
        </w:rPr>
        <w:t>Avec ces outils de transmissions italiens, l</w:t>
      </w:r>
      <w:r w:rsidR="00EB2EC7">
        <w:rPr>
          <w:rFonts w:ascii="Times New Roman" w:hAnsi="Times New Roman" w:cs="Times New Roman"/>
        </w:rPr>
        <w:t>es époux Roger pourraient ainsi amorcer une tra</w:t>
      </w:r>
      <w:r>
        <w:rPr>
          <w:rFonts w:ascii="Times New Roman" w:hAnsi="Times New Roman" w:cs="Times New Roman"/>
        </w:rPr>
        <w:t>nsmission de leur patrimoine au profit de leurs</w:t>
      </w:r>
      <w:r w:rsidR="00EB2EC7">
        <w:rPr>
          <w:rFonts w:ascii="Times New Roman" w:hAnsi="Times New Roman" w:cs="Times New Roman"/>
        </w:rPr>
        <w:t xml:space="preserve"> enfants, tout en se préservant la possibilité </w:t>
      </w:r>
      <w:r>
        <w:rPr>
          <w:rFonts w:ascii="Times New Roman" w:hAnsi="Times New Roman" w:cs="Times New Roman"/>
        </w:rPr>
        <w:t xml:space="preserve">de </w:t>
      </w:r>
      <w:r w:rsidR="00EB2EC7" w:rsidRPr="005C00E8">
        <w:rPr>
          <w:rFonts w:ascii="Times New Roman" w:hAnsi="Times New Roman" w:cs="Times New Roman"/>
        </w:rPr>
        <w:t>reprendre en théorie, non pas la totalité, mais au moins une partie des biens objet de la donation.</w:t>
      </w:r>
      <w:r w:rsidR="00EB2EC7">
        <w:rPr>
          <w:rFonts w:ascii="Times New Roman" w:hAnsi="Times New Roman" w:cs="Times New Roman"/>
        </w:rPr>
        <w:t xml:space="preserve"> E</w:t>
      </w:r>
      <w:r w:rsidR="00EB2EC7" w:rsidRPr="005C00E8">
        <w:rPr>
          <w:rFonts w:ascii="Times New Roman" w:hAnsi="Times New Roman" w:cs="Times New Roman"/>
        </w:rPr>
        <w:t>n cas de décès</w:t>
      </w:r>
      <w:r w:rsidR="00EB2EC7">
        <w:rPr>
          <w:rFonts w:ascii="Times New Roman" w:hAnsi="Times New Roman" w:cs="Times New Roman"/>
        </w:rPr>
        <w:t xml:space="preserve"> du donateur</w:t>
      </w:r>
      <w:r w:rsidR="00EB2EC7" w:rsidRPr="005C00E8">
        <w:rPr>
          <w:rFonts w:ascii="Times New Roman" w:hAnsi="Times New Roman" w:cs="Times New Roman"/>
        </w:rPr>
        <w:t xml:space="preserve">, </w:t>
      </w:r>
      <w:r w:rsidR="00EB2EC7">
        <w:rPr>
          <w:rFonts w:ascii="Times New Roman" w:hAnsi="Times New Roman" w:cs="Times New Roman"/>
        </w:rPr>
        <w:t>la</w:t>
      </w:r>
      <w:r w:rsidR="00EB2EC7" w:rsidRPr="005C00E8">
        <w:rPr>
          <w:rFonts w:ascii="Times New Roman" w:hAnsi="Times New Roman" w:cs="Times New Roman"/>
        </w:rPr>
        <w:t xml:space="preserve"> réserve deviendra sans effet</w:t>
      </w:r>
      <w:r w:rsidR="00EB2EC7">
        <w:rPr>
          <w:rStyle w:val="Marquenotebasdepage"/>
          <w:rFonts w:ascii="Times New Roman" w:hAnsi="Times New Roman" w:cs="Times New Roman"/>
        </w:rPr>
        <w:footnoteReference w:id="10"/>
      </w:r>
      <w:r w:rsidR="00EB2EC7" w:rsidRPr="005C00E8">
        <w:rPr>
          <w:rFonts w:ascii="Times New Roman" w:hAnsi="Times New Roman" w:cs="Times New Roman"/>
        </w:rPr>
        <w:t xml:space="preserve">.  </w:t>
      </w:r>
    </w:p>
    <w:p w14:paraId="18AC2E2F" w14:textId="6A741156" w:rsidR="007D5D35" w:rsidRDefault="007D5D35" w:rsidP="00EB2EC7">
      <w:pPr>
        <w:pStyle w:val="Standard"/>
        <w:jc w:val="both"/>
        <w:rPr>
          <w:rFonts w:ascii="Times New Roman" w:hAnsi="Times New Roman" w:cs="Times New Roman"/>
          <w:lang w:val="fr-FR"/>
        </w:rPr>
      </w:pPr>
      <w:r>
        <w:rPr>
          <w:rFonts w:ascii="Times New Roman" w:hAnsi="Times New Roman" w:cs="Times New Roman"/>
          <w:lang w:val="fr-FR"/>
        </w:rPr>
        <w:t>La réserve de disposition</w:t>
      </w:r>
      <w:r w:rsidR="00EB2EC7" w:rsidRPr="005C00E8">
        <w:rPr>
          <w:rFonts w:ascii="Times New Roman" w:hAnsi="Times New Roman" w:cs="Times New Roman"/>
        </w:rPr>
        <w:t>,</w:t>
      </w:r>
      <w:r>
        <w:rPr>
          <w:rFonts w:ascii="Times New Roman" w:hAnsi="Times New Roman" w:cs="Times New Roman"/>
        </w:rPr>
        <w:t xml:space="preserve"> très large par principe, peut être limitée conventionnellement.</w:t>
      </w:r>
      <w:r w:rsidR="00EB2EC7" w:rsidRPr="005C00E8">
        <w:rPr>
          <w:rFonts w:ascii="Times New Roman" w:hAnsi="Times New Roman" w:cs="Times New Roman"/>
        </w:rPr>
        <w:t xml:space="preserve"> Quelles que soient les raisons ayant motivé le donateur (transfert de biens à un autre enfant afin de rétablir l’équité entre les héritiers légitimes, porter assistance à son conjoint ou concubin, « punir » le donataire qui aurait déçu le donateur, soustraire légitimement des biens aux créanciers du donataire…) il pourra accomplir de nombreux actes de disposition sans le consentement du donataire (e.g. </w:t>
      </w:r>
      <w:proofErr w:type="gramStart"/>
      <w:r w:rsidR="00EB2EC7" w:rsidRPr="005C00E8">
        <w:rPr>
          <w:rFonts w:ascii="Times New Roman" w:hAnsi="Times New Roman" w:cs="Times New Roman"/>
          <w:lang w:val="fr-FR"/>
        </w:rPr>
        <w:t>vente</w:t>
      </w:r>
      <w:proofErr w:type="gramEnd"/>
      <w:r w:rsidR="00EB2EC7" w:rsidRPr="005C00E8">
        <w:rPr>
          <w:rFonts w:ascii="Times New Roman" w:hAnsi="Times New Roman" w:cs="Times New Roman"/>
          <w:lang w:val="fr-FR"/>
        </w:rPr>
        <w:t>, donation, apport e</w:t>
      </w:r>
      <w:r w:rsidR="00EB2EC7" w:rsidRPr="005C00E8">
        <w:rPr>
          <w:rFonts w:ascii="Times New Roman" w:hAnsi="Times New Roman" w:cs="Times New Roman"/>
        </w:rPr>
        <w:t>n société, donation à un trust…).</w:t>
      </w:r>
      <w:r w:rsidR="00EB2EC7" w:rsidRPr="005C00E8">
        <w:rPr>
          <w:rFonts w:ascii="Times New Roman" w:hAnsi="Times New Roman" w:cs="Times New Roman"/>
          <w:lang w:val="fr-FR"/>
        </w:rPr>
        <w:t xml:space="preserve"> </w:t>
      </w:r>
    </w:p>
    <w:p w14:paraId="2575E85A" w14:textId="44539114" w:rsidR="00EB2EC7" w:rsidRPr="005C00E8" w:rsidRDefault="007D5D35" w:rsidP="00EB2EC7">
      <w:pPr>
        <w:pStyle w:val="Standard"/>
        <w:jc w:val="both"/>
        <w:rPr>
          <w:rFonts w:ascii="Times New Roman" w:hAnsi="Times New Roman" w:cs="Times New Roman"/>
          <w:lang w:val="fr-FR"/>
        </w:rPr>
      </w:pPr>
      <w:r>
        <w:rPr>
          <w:rFonts w:ascii="Times New Roman" w:hAnsi="Times New Roman" w:cs="Times New Roman"/>
          <w:lang w:val="fr-FR"/>
        </w:rPr>
        <w:t xml:space="preserve">En combinant donation avec réserve de disposition et démembrement de propriété, </w:t>
      </w:r>
      <w:r w:rsidR="00EB2EC7" w:rsidRPr="005C00E8">
        <w:rPr>
          <w:rFonts w:ascii="Times New Roman" w:hAnsi="Times New Roman" w:cs="Times New Roman"/>
          <w:lang w:val="fr-FR"/>
        </w:rPr>
        <w:t>le donateur</w:t>
      </w:r>
      <w:r>
        <w:rPr>
          <w:rFonts w:ascii="Times New Roman" w:hAnsi="Times New Roman" w:cs="Times New Roman"/>
          <w:lang w:val="fr-FR"/>
        </w:rPr>
        <w:t xml:space="preserve"> pourra s’acquitter</w:t>
      </w:r>
      <w:r w:rsidR="009B2799">
        <w:rPr>
          <w:rFonts w:ascii="Times New Roman" w:hAnsi="Times New Roman" w:cs="Times New Roman"/>
          <w:lang w:val="fr-FR"/>
        </w:rPr>
        <w:t>,</w:t>
      </w:r>
      <w:r>
        <w:rPr>
          <w:rFonts w:ascii="Times New Roman" w:hAnsi="Times New Roman" w:cs="Times New Roman"/>
          <w:lang w:val="fr-FR"/>
        </w:rPr>
        <w:t xml:space="preserve"> dès la donation</w:t>
      </w:r>
      <w:r w:rsidR="009B2799">
        <w:rPr>
          <w:rFonts w:ascii="Times New Roman" w:hAnsi="Times New Roman" w:cs="Times New Roman"/>
          <w:lang w:val="fr-FR"/>
        </w:rPr>
        <w:t>,</w:t>
      </w:r>
      <w:r>
        <w:rPr>
          <w:rFonts w:ascii="Times New Roman" w:hAnsi="Times New Roman" w:cs="Times New Roman"/>
          <w:lang w:val="fr-FR"/>
        </w:rPr>
        <w:t xml:space="preserve"> de l’ensemble des droits </w:t>
      </w:r>
      <w:r w:rsidR="009B2799">
        <w:rPr>
          <w:rFonts w:ascii="Times New Roman" w:hAnsi="Times New Roman" w:cs="Times New Roman"/>
          <w:lang w:val="fr-FR"/>
        </w:rPr>
        <w:t>de transmission à titre gratuit frappant l’actif transmis</w:t>
      </w:r>
      <w:r>
        <w:rPr>
          <w:rFonts w:ascii="Times New Roman" w:hAnsi="Times New Roman" w:cs="Times New Roman"/>
          <w:lang w:val="fr-FR"/>
        </w:rPr>
        <w:t xml:space="preserve"> tout en conservant</w:t>
      </w:r>
      <w:r w:rsidR="00EB2EC7" w:rsidRPr="005C00E8">
        <w:rPr>
          <w:rFonts w:ascii="Times New Roman" w:hAnsi="Times New Roman" w:cs="Times New Roman"/>
          <w:lang w:val="fr-FR"/>
        </w:rPr>
        <w:t xml:space="preserve"> un pouvoir important de jouissance (via la réserve d'usufruit) </w:t>
      </w:r>
      <w:r>
        <w:rPr>
          <w:rFonts w:ascii="Times New Roman" w:hAnsi="Times New Roman" w:cs="Times New Roman"/>
          <w:lang w:val="fr-FR"/>
        </w:rPr>
        <w:t xml:space="preserve">et </w:t>
      </w:r>
      <w:r w:rsidR="00EB2EC7" w:rsidRPr="005C00E8">
        <w:rPr>
          <w:rFonts w:ascii="Times New Roman" w:hAnsi="Times New Roman" w:cs="Times New Roman"/>
          <w:lang w:val="fr-FR"/>
        </w:rPr>
        <w:t xml:space="preserve">de disposition (via la réserve de disposer). </w:t>
      </w:r>
    </w:p>
    <w:p w14:paraId="375F995D" w14:textId="77777777" w:rsidR="00EB2EC7" w:rsidRDefault="00EB2EC7" w:rsidP="00EB2EC7">
      <w:pPr>
        <w:spacing w:after="60"/>
        <w:jc w:val="both"/>
        <w:rPr>
          <w:rFonts w:ascii="Times New Roman" w:hAnsi="Times New Roman" w:cs="Times New Roman"/>
        </w:rPr>
      </w:pPr>
      <w:r w:rsidRPr="005C00E8">
        <w:rPr>
          <w:rFonts w:ascii="Times New Roman" w:hAnsi="Times New Roman" w:cs="Times New Roman"/>
        </w:rPr>
        <w:t>En pratique, les notaires italiens imposent toutefois aux donateurs qu’une partie non symbolique de la donation demeure irrévocable.</w:t>
      </w:r>
    </w:p>
    <w:p w14:paraId="05BDA494" w14:textId="5079F555" w:rsidR="005B10DE" w:rsidRPr="005C00E8" w:rsidRDefault="00372878" w:rsidP="00EB2EC7">
      <w:pPr>
        <w:spacing w:after="60"/>
        <w:jc w:val="both"/>
        <w:rPr>
          <w:rFonts w:ascii="Times New Roman" w:hAnsi="Times New Roman" w:cs="Times New Roman"/>
        </w:rPr>
      </w:pPr>
      <w:r>
        <w:rPr>
          <w:rFonts w:ascii="Times New Roman" w:hAnsi="Times New Roman" w:cs="Times New Roman"/>
        </w:rPr>
        <w:t>Naturellement, en cas de retour en France,</w:t>
      </w:r>
      <w:r w:rsidR="002E3275">
        <w:rPr>
          <w:rFonts w:ascii="Times New Roman" w:hAnsi="Times New Roman" w:cs="Times New Roman"/>
        </w:rPr>
        <w:t xml:space="preserve"> </w:t>
      </w:r>
      <w:r w:rsidR="005B10DE">
        <w:rPr>
          <w:rFonts w:ascii="Times New Roman" w:hAnsi="Times New Roman" w:cs="Times New Roman"/>
        </w:rPr>
        <w:t xml:space="preserve">la question de la reconnaissance de cet acte </w:t>
      </w:r>
      <w:r w:rsidR="002E3275">
        <w:rPr>
          <w:rFonts w:ascii="Times New Roman" w:hAnsi="Times New Roman" w:cs="Times New Roman"/>
        </w:rPr>
        <w:t xml:space="preserve">valablement conclu en </w:t>
      </w:r>
      <w:r>
        <w:rPr>
          <w:rFonts w:ascii="Times New Roman" w:hAnsi="Times New Roman" w:cs="Times New Roman"/>
        </w:rPr>
        <w:t>Italie se posera</w:t>
      </w:r>
      <w:r w:rsidR="002E3275">
        <w:rPr>
          <w:rFonts w:ascii="Times New Roman" w:hAnsi="Times New Roman" w:cs="Times New Roman"/>
        </w:rPr>
        <w:t xml:space="preserve"> </w:t>
      </w:r>
      <w:r w:rsidR="005B10DE">
        <w:rPr>
          <w:rFonts w:ascii="Times New Roman" w:hAnsi="Times New Roman" w:cs="Times New Roman"/>
        </w:rPr>
        <w:t>(cf. infra).</w:t>
      </w:r>
    </w:p>
    <w:p w14:paraId="1382AC76" w14:textId="77777777" w:rsidR="00EB2EC7" w:rsidRPr="005C00E8" w:rsidRDefault="00EB2EC7" w:rsidP="002E6F97">
      <w:pPr>
        <w:spacing w:after="60"/>
        <w:jc w:val="both"/>
        <w:rPr>
          <w:rFonts w:ascii="Times New Roman" w:hAnsi="Times New Roman" w:cs="Times New Roman"/>
          <w:b/>
        </w:rPr>
      </w:pPr>
    </w:p>
    <w:p w14:paraId="78B014AE" w14:textId="54F18D54" w:rsidR="00E32527" w:rsidRPr="009B2799" w:rsidRDefault="002B06E0" w:rsidP="00C7069A">
      <w:pPr>
        <w:spacing w:after="60"/>
        <w:jc w:val="both"/>
        <w:rPr>
          <w:rFonts w:ascii="Times New Roman" w:hAnsi="Times New Roman" w:cs="Times New Roman"/>
          <w:b/>
        </w:rPr>
      </w:pPr>
      <w:r w:rsidRPr="005C00E8">
        <w:rPr>
          <w:rFonts w:ascii="Times New Roman" w:hAnsi="Times New Roman" w:cs="Times New Roman"/>
          <w:b/>
        </w:rPr>
        <w:t>Transfert de résidence en Italie : traitement fiscal de l</w:t>
      </w:r>
      <w:r w:rsidR="002E6F97" w:rsidRPr="005C00E8">
        <w:rPr>
          <w:rFonts w:ascii="Times New Roman" w:hAnsi="Times New Roman" w:cs="Times New Roman"/>
          <w:b/>
        </w:rPr>
        <w:t xml:space="preserve">a transmission du patrimoine </w:t>
      </w:r>
    </w:p>
    <w:p w14:paraId="0D707319" w14:textId="57C18498" w:rsidR="00887B16" w:rsidRPr="005C00E8" w:rsidRDefault="00887B16" w:rsidP="00C7069A">
      <w:pPr>
        <w:spacing w:after="60"/>
        <w:jc w:val="both"/>
        <w:rPr>
          <w:rFonts w:ascii="Times New Roman" w:hAnsi="Times New Roman" w:cs="Times New Roman"/>
        </w:rPr>
      </w:pPr>
      <w:r w:rsidRPr="005C00E8">
        <w:rPr>
          <w:rFonts w:ascii="Times New Roman" w:hAnsi="Times New Roman" w:cs="Times New Roman"/>
        </w:rPr>
        <w:t>P</w:t>
      </w:r>
      <w:r w:rsidR="008B3EAB">
        <w:rPr>
          <w:rFonts w:ascii="Times New Roman" w:hAnsi="Times New Roman" w:cs="Times New Roman"/>
        </w:rPr>
        <w:t xml:space="preserve">our les français qui souhaitent s’y établir, l’Italie présente à la fois un barème de droits de donation / succession attractif et </w:t>
      </w:r>
      <w:r w:rsidR="00E32527">
        <w:rPr>
          <w:rFonts w:ascii="Times New Roman" w:hAnsi="Times New Roman" w:cs="Times New Roman"/>
        </w:rPr>
        <w:t>bénéficie de l’</w:t>
      </w:r>
      <w:r w:rsidR="00354301">
        <w:rPr>
          <w:rFonts w:ascii="Times New Roman" w:hAnsi="Times New Roman" w:cs="Times New Roman"/>
        </w:rPr>
        <w:t>une</w:t>
      </w:r>
      <w:r w:rsidR="00E32527">
        <w:rPr>
          <w:rFonts w:ascii="Times New Roman" w:hAnsi="Times New Roman" w:cs="Times New Roman"/>
        </w:rPr>
        <w:t xml:space="preserve"> des rares </w:t>
      </w:r>
      <w:r w:rsidR="00354301">
        <w:rPr>
          <w:rFonts w:ascii="Times New Roman" w:hAnsi="Times New Roman" w:cs="Times New Roman"/>
        </w:rPr>
        <w:t>convention</w:t>
      </w:r>
      <w:r w:rsidR="00E32527">
        <w:rPr>
          <w:rFonts w:ascii="Times New Roman" w:hAnsi="Times New Roman" w:cs="Times New Roman"/>
        </w:rPr>
        <w:t>s</w:t>
      </w:r>
      <w:r w:rsidR="00354301">
        <w:rPr>
          <w:rFonts w:ascii="Times New Roman" w:hAnsi="Times New Roman" w:cs="Times New Roman"/>
        </w:rPr>
        <w:t xml:space="preserve"> </w:t>
      </w:r>
      <w:r w:rsidR="00B304E1" w:rsidRPr="005C00E8">
        <w:rPr>
          <w:rFonts w:ascii="Times New Roman" w:hAnsi="Times New Roman" w:cs="Times New Roman"/>
        </w:rPr>
        <w:t>fiscale</w:t>
      </w:r>
      <w:r w:rsidR="00E32527">
        <w:rPr>
          <w:rFonts w:ascii="Times New Roman" w:hAnsi="Times New Roman" w:cs="Times New Roman"/>
        </w:rPr>
        <w:t>s</w:t>
      </w:r>
      <w:r w:rsidR="00B304E1" w:rsidRPr="005C00E8">
        <w:rPr>
          <w:rFonts w:ascii="Times New Roman" w:hAnsi="Times New Roman" w:cs="Times New Roman"/>
        </w:rPr>
        <w:t xml:space="preserve"> en matière de </w:t>
      </w:r>
      <w:r w:rsidR="00E32527">
        <w:rPr>
          <w:rFonts w:ascii="Times New Roman" w:hAnsi="Times New Roman" w:cs="Times New Roman"/>
        </w:rPr>
        <w:t xml:space="preserve">droits de </w:t>
      </w:r>
      <w:r w:rsidR="00B304E1" w:rsidRPr="005C00E8">
        <w:rPr>
          <w:rFonts w:ascii="Times New Roman" w:hAnsi="Times New Roman" w:cs="Times New Roman"/>
        </w:rPr>
        <w:t>succession</w:t>
      </w:r>
      <w:r w:rsidR="00E32527">
        <w:rPr>
          <w:rFonts w:ascii="Times New Roman" w:hAnsi="Times New Roman" w:cs="Times New Roman"/>
        </w:rPr>
        <w:t xml:space="preserve"> et donation signées par la France</w:t>
      </w:r>
      <w:r w:rsidR="00B304E1" w:rsidRPr="005C00E8">
        <w:rPr>
          <w:rFonts w:ascii="Times New Roman" w:hAnsi="Times New Roman" w:cs="Times New Roman"/>
        </w:rPr>
        <w:t>.</w:t>
      </w:r>
    </w:p>
    <w:p w14:paraId="0F95A24D" w14:textId="295201A4" w:rsidR="00E32527" w:rsidRDefault="00E32527" w:rsidP="00C7069A">
      <w:pPr>
        <w:spacing w:after="60"/>
        <w:jc w:val="both"/>
        <w:rPr>
          <w:rFonts w:ascii="Times New Roman" w:hAnsi="Times New Roman" w:cs="Times New Roman"/>
        </w:rPr>
      </w:pPr>
      <w:r>
        <w:rPr>
          <w:rFonts w:ascii="Times New Roman" w:hAnsi="Times New Roman" w:cs="Times New Roman"/>
        </w:rPr>
        <w:t>La Convention DMTG, pour autant qu’elle soit applicable, permettrait par exemple aux épou</w:t>
      </w:r>
      <w:r w:rsidR="001642F7">
        <w:rPr>
          <w:rFonts w:ascii="Times New Roman" w:hAnsi="Times New Roman" w:cs="Times New Roman"/>
        </w:rPr>
        <w:t>x Roger de transmettre à leurs deux</w:t>
      </w:r>
      <w:r>
        <w:rPr>
          <w:rFonts w:ascii="Times New Roman" w:hAnsi="Times New Roman" w:cs="Times New Roman"/>
        </w:rPr>
        <w:t xml:space="preserve"> </w:t>
      </w:r>
      <w:r w:rsidR="001642F7">
        <w:rPr>
          <w:rFonts w:ascii="Times New Roman" w:hAnsi="Times New Roman" w:cs="Times New Roman"/>
        </w:rPr>
        <w:t>e</w:t>
      </w:r>
      <w:r>
        <w:rPr>
          <w:rFonts w:ascii="Times New Roman" w:hAnsi="Times New Roman" w:cs="Times New Roman"/>
        </w:rPr>
        <w:t xml:space="preserve">nfants restés en France </w:t>
      </w:r>
      <w:r w:rsidRPr="005C00E8">
        <w:rPr>
          <w:rFonts w:ascii="Times New Roman" w:hAnsi="Times New Roman" w:cs="Times New Roman"/>
        </w:rPr>
        <w:t xml:space="preserve">un portefeuille de valeurs mobilières italiennes </w:t>
      </w:r>
      <w:r>
        <w:rPr>
          <w:rFonts w:ascii="Times New Roman" w:hAnsi="Times New Roman" w:cs="Times New Roman"/>
        </w:rPr>
        <w:t>sans application des droits de donation / succession français</w:t>
      </w:r>
      <w:r w:rsidR="00D34A26">
        <w:rPr>
          <w:rStyle w:val="Marquenotebasdepage"/>
          <w:rFonts w:ascii="Times New Roman" w:hAnsi="Times New Roman" w:cs="Times New Roman"/>
        </w:rPr>
        <w:footnoteReference w:id="11"/>
      </w:r>
      <w:r>
        <w:rPr>
          <w:rFonts w:ascii="Times New Roman" w:hAnsi="Times New Roman" w:cs="Times New Roman"/>
        </w:rPr>
        <w:t xml:space="preserve">. </w:t>
      </w:r>
    </w:p>
    <w:p w14:paraId="1FF6D267" w14:textId="77777777" w:rsidR="00D34A26" w:rsidRDefault="00D34A26" w:rsidP="00C7069A">
      <w:pPr>
        <w:spacing w:after="60"/>
        <w:jc w:val="both"/>
        <w:rPr>
          <w:rFonts w:ascii="Times New Roman" w:hAnsi="Times New Roman" w:cs="Times New Roman"/>
          <w:i/>
          <w:u w:val="single"/>
        </w:rPr>
      </w:pPr>
    </w:p>
    <w:p w14:paraId="24C283D2" w14:textId="182D17BF" w:rsidR="00600FFC" w:rsidRPr="005C00E8" w:rsidRDefault="00236A13" w:rsidP="00C7069A">
      <w:pPr>
        <w:spacing w:after="60"/>
        <w:jc w:val="both"/>
        <w:rPr>
          <w:rFonts w:ascii="Times New Roman" w:hAnsi="Times New Roman" w:cs="Times New Roman"/>
          <w:i/>
          <w:u w:val="single"/>
        </w:rPr>
      </w:pPr>
      <w:r w:rsidRPr="005C00E8">
        <w:rPr>
          <w:rFonts w:ascii="Times New Roman" w:hAnsi="Times New Roman" w:cs="Times New Roman"/>
          <w:i/>
          <w:u w:val="single"/>
        </w:rPr>
        <w:t xml:space="preserve">La question du bénéfice de la Convention </w:t>
      </w:r>
      <w:r w:rsidR="000A4C8A" w:rsidRPr="005C00E8">
        <w:rPr>
          <w:rFonts w:ascii="Times New Roman" w:hAnsi="Times New Roman" w:cs="Times New Roman"/>
          <w:i/>
          <w:u w:val="single"/>
        </w:rPr>
        <w:t>DMTG</w:t>
      </w:r>
    </w:p>
    <w:p w14:paraId="26506ECD" w14:textId="46A00054" w:rsidR="002B06E0" w:rsidRPr="005C00E8" w:rsidRDefault="005D3789" w:rsidP="002B06E0">
      <w:pPr>
        <w:spacing w:after="60"/>
        <w:jc w:val="both"/>
        <w:rPr>
          <w:rFonts w:ascii="Times New Roman" w:hAnsi="Times New Roman" w:cs="Times New Roman"/>
        </w:rPr>
      </w:pPr>
      <w:r>
        <w:rPr>
          <w:rFonts w:ascii="Times New Roman" w:hAnsi="Times New Roman" w:cs="Times New Roman"/>
        </w:rPr>
        <w:t>L</w:t>
      </w:r>
      <w:r w:rsidR="002E6F97" w:rsidRPr="005C00E8">
        <w:rPr>
          <w:rFonts w:ascii="Times New Roman" w:hAnsi="Times New Roman" w:cs="Times New Roman"/>
        </w:rPr>
        <w:t>a question se pose</w:t>
      </w:r>
      <w:r w:rsidR="00277A18" w:rsidRPr="005C00E8">
        <w:rPr>
          <w:rFonts w:ascii="Times New Roman" w:hAnsi="Times New Roman" w:cs="Times New Roman"/>
        </w:rPr>
        <w:t xml:space="preserve"> toutefois</w:t>
      </w:r>
      <w:r w:rsidR="002E6F97" w:rsidRPr="005C00E8">
        <w:rPr>
          <w:rFonts w:ascii="Times New Roman" w:hAnsi="Times New Roman" w:cs="Times New Roman"/>
        </w:rPr>
        <w:t xml:space="preserve"> de savoir si l</w:t>
      </w:r>
      <w:r w:rsidR="00600FFC" w:rsidRPr="005C00E8">
        <w:rPr>
          <w:rFonts w:ascii="Times New Roman" w:hAnsi="Times New Roman" w:cs="Times New Roman"/>
        </w:rPr>
        <w:t>es contribuables ayant opté pour le régime d’imposition HNWI peuvent</w:t>
      </w:r>
      <w:r w:rsidR="002E6F97" w:rsidRPr="005C00E8">
        <w:rPr>
          <w:rFonts w:ascii="Times New Roman" w:hAnsi="Times New Roman" w:cs="Times New Roman"/>
        </w:rPr>
        <w:t xml:space="preserve"> </w:t>
      </w:r>
      <w:r w:rsidR="00600FFC" w:rsidRPr="005C00E8">
        <w:rPr>
          <w:rFonts w:ascii="Times New Roman" w:hAnsi="Times New Roman" w:cs="Times New Roman"/>
        </w:rPr>
        <w:t xml:space="preserve">bénéficier de la Convention </w:t>
      </w:r>
      <w:r w:rsidR="000A4C8A" w:rsidRPr="005C00E8">
        <w:rPr>
          <w:rFonts w:ascii="Times New Roman" w:hAnsi="Times New Roman" w:cs="Times New Roman"/>
        </w:rPr>
        <w:t>DMTG</w:t>
      </w:r>
      <w:r>
        <w:rPr>
          <w:rFonts w:ascii="Times New Roman" w:hAnsi="Times New Roman" w:cs="Times New Roman"/>
        </w:rPr>
        <w:t>.</w:t>
      </w:r>
      <w:r w:rsidR="009C43B6" w:rsidRPr="005C00E8">
        <w:rPr>
          <w:rFonts w:ascii="Times New Roman" w:hAnsi="Times New Roman" w:cs="Times New Roman"/>
        </w:rPr>
        <w:t xml:space="preserve"> </w:t>
      </w:r>
      <w:r w:rsidR="002B06E0" w:rsidRPr="005C00E8">
        <w:rPr>
          <w:rFonts w:ascii="Times New Roman" w:hAnsi="Times New Roman" w:cs="Times New Roman"/>
        </w:rPr>
        <w:t xml:space="preserve">En effet, l’article 4 de la Convention </w:t>
      </w:r>
      <w:r w:rsidR="000A4C8A" w:rsidRPr="005C00E8">
        <w:rPr>
          <w:rFonts w:ascii="Times New Roman" w:hAnsi="Times New Roman" w:cs="Times New Roman"/>
        </w:rPr>
        <w:t>DMTG</w:t>
      </w:r>
      <w:r w:rsidR="002B06E0" w:rsidRPr="005C00E8">
        <w:rPr>
          <w:rFonts w:ascii="Times New Roman" w:hAnsi="Times New Roman" w:cs="Times New Roman"/>
        </w:rPr>
        <w:t xml:space="preserve"> reprend la logique du modèle OCDE </w:t>
      </w:r>
      <w:r w:rsidR="009B2799">
        <w:rPr>
          <w:rFonts w:ascii="Times New Roman" w:hAnsi="Times New Roman" w:cs="Times New Roman"/>
        </w:rPr>
        <w:t xml:space="preserve">en </w:t>
      </w:r>
      <w:r w:rsidR="002B06E0" w:rsidRPr="005C00E8">
        <w:rPr>
          <w:rFonts w:ascii="Times New Roman" w:hAnsi="Times New Roman" w:cs="Times New Roman"/>
        </w:rPr>
        <w:t xml:space="preserve">ce qui concerne la restriction à la notion de résident au sens du droit conventionnel : </w:t>
      </w:r>
      <w:r w:rsidR="002B06E0" w:rsidRPr="005C00E8">
        <w:rPr>
          <w:rFonts w:ascii="Times New Roman" w:hAnsi="Times New Roman" w:cs="Times New Roman"/>
          <w:i/>
        </w:rPr>
        <w:t xml:space="preserve">« (…). Toutefois, cette expression ne comprend pas les personnes dont la succession ou la donation n’est soumise à l’impôt dans cet Etat </w:t>
      </w:r>
      <w:r w:rsidR="002B06E0" w:rsidRPr="005C00E8">
        <w:rPr>
          <w:rFonts w:ascii="Times New Roman" w:hAnsi="Times New Roman" w:cs="Times New Roman"/>
          <w:b/>
          <w:i/>
        </w:rPr>
        <w:t>que pour les biens qui y sont situés</w:t>
      </w:r>
      <w:r w:rsidR="002B06E0" w:rsidRPr="005C00E8">
        <w:rPr>
          <w:rFonts w:ascii="Times New Roman" w:hAnsi="Times New Roman" w:cs="Times New Roman"/>
        </w:rPr>
        <w:t> ».</w:t>
      </w:r>
    </w:p>
    <w:p w14:paraId="38B8518D" w14:textId="33E0AC81" w:rsidR="002E6F97" w:rsidRPr="005C00E8" w:rsidRDefault="002B06E0" w:rsidP="00C7069A">
      <w:pPr>
        <w:spacing w:after="60"/>
        <w:jc w:val="both"/>
        <w:rPr>
          <w:rFonts w:ascii="Times New Roman" w:hAnsi="Times New Roman" w:cs="Times New Roman"/>
        </w:rPr>
      </w:pPr>
      <w:r w:rsidRPr="005C00E8">
        <w:rPr>
          <w:rFonts w:ascii="Times New Roman" w:hAnsi="Times New Roman" w:cs="Times New Roman"/>
        </w:rPr>
        <w:lastRenderedPageBreak/>
        <w:t xml:space="preserve">Or, toute </w:t>
      </w:r>
      <w:r w:rsidR="008804D4" w:rsidRPr="005C00E8">
        <w:rPr>
          <w:rFonts w:ascii="Times New Roman" w:hAnsi="Times New Roman" w:cs="Times New Roman"/>
        </w:rPr>
        <w:t>donation ou succession</w:t>
      </w:r>
      <w:r w:rsidRPr="005C00E8">
        <w:rPr>
          <w:rFonts w:ascii="Times New Roman" w:hAnsi="Times New Roman" w:cs="Times New Roman"/>
        </w:rPr>
        <w:t xml:space="preserve"> intervenant</w:t>
      </w:r>
      <w:r w:rsidR="008804D4" w:rsidRPr="005C00E8">
        <w:rPr>
          <w:rFonts w:ascii="Times New Roman" w:hAnsi="Times New Roman" w:cs="Times New Roman"/>
        </w:rPr>
        <w:t xml:space="preserve"> pendant la durée de l’option</w:t>
      </w:r>
      <w:r w:rsidRPr="005C00E8">
        <w:rPr>
          <w:rFonts w:ascii="Times New Roman" w:hAnsi="Times New Roman" w:cs="Times New Roman"/>
        </w:rPr>
        <w:t xml:space="preserve"> pour le régime HNWI n’entraine d’imposition qu’à raison des</w:t>
      </w:r>
      <w:r w:rsidR="009C43B6" w:rsidRPr="005C00E8">
        <w:rPr>
          <w:rFonts w:ascii="Times New Roman" w:hAnsi="Times New Roman" w:cs="Times New Roman"/>
        </w:rPr>
        <w:t xml:space="preserve"> seuls biens italiens. </w:t>
      </w:r>
      <w:r w:rsidR="005D3789">
        <w:rPr>
          <w:rFonts w:ascii="Times New Roman" w:hAnsi="Times New Roman" w:cs="Times New Roman"/>
        </w:rPr>
        <w:t>Si le bénéfice de la Convention DMTG semble acquis côté italien</w:t>
      </w:r>
      <w:r w:rsidR="008804D4" w:rsidRPr="005C00E8">
        <w:rPr>
          <w:rFonts w:ascii="Times New Roman" w:hAnsi="Times New Roman" w:cs="Times New Roman"/>
        </w:rPr>
        <w:t>, la lettre</w:t>
      </w:r>
      <w:r w:rsidR="009C43B6" w:rsidRPr="005C00E8">
        <w:rPr>
          <w:rFonts w:ascii="Times New Roman" w:hAnsi="Times New Roman" w:cs="Times New Roman"/>
        </w:rPr>
        <w:t xml:space="preserve"> même du texte de la Convention</w:t>
      </w:r>
      <w:r w:rsidRPr="005C00E8">
        <w:rPr>
          <w:rFonts w:ascii="Times New Roman" w:hAnsi="Times New Roman" w:cs="Times New Roman"/>
        </w:rPr>
        <w:t xml:space="preserve"> </w:t>
      </w:r>
      <w:r w:rsidR="000A4C8A" w:rsidRPr="005C00E8">
        <w:rPr>
          <w:rFonts w:ascii="Times New Roman" w:hAnsi="Times New Roman" w:cs="Times New Roman"/>
        </w:rPr>
        <w:t>DMTG</w:t>
      </w:r>
      <w:r w:rsidR="005D3789">
        <w:rPr>
          <w:rFonts w:ascii="Times New Roman" w:hAnsi="Times New Roman" w:cs="Times New Roman"/>
        </w:rPr>
        <w:t xml:space="preserve"> en refuserait le bénéfice aux résidents italiens ayant opté pour le régime</w:t>
      </w:r>
      <w:r w:rsidR="009C43B6" w:rsidRPr="005C00E8">
        <w:rPr>
          <w:rFonts w:ascii="Times New Roman" w:hAnsi="Times New Roman" w:cs="Times New Roman"/>
        </w:rPr>
        <w:t xml:space="preserve"> HNWI </w:t>
      </w:r>
      <w:r w:rsidR="005D3789">
        <w:rPr>
          <w:rFonts w:ascii="Times New Roman" w:hAnsi="Times New Roman" w:cs="Times New Roman"/>
        </w:rPr>
        <w:t>dès lors qu’</w:t>
      </w:r>
      <w:r w:rsidR="009C43B6" w:rsidRPr="005C00E8">
        <w:rPr>
          <w:rFonts w:ascii="Times New Roman" w:hAnsi="Times New Roman" w:cs="Times New Roman"/>
        </w:rPr>
        <w:t>ils ne s</w:t>
      </w:r>
      <w:r w:rsidR="005D3789">
        <w:rPr>
          <w:rFonts w:ascii="Times New Roman" w:hAnsi="Times New Roman" w:cs="Times New Roman"/>
        </w:rPr>
        <w:t>eraient</w:t>
      </w:r>
      <w:r w:rsidR="009C43B6" w:rsidRPr="005C00E8">
        <w:rPr>
          <w:rFonts w:ascii="Times New Roman" w:hAnsi="Times New Roman" w:cs="Times New Roman"/>
        </w:rPr>
        <w:t xml:space="preserve"> imposables </w:t>
      </w:r>
      <w:r w:rsidR="008804D4" w:rsidRPr="005C00E8">
        <w:rPr>
          <w:rFonts w:ascii="Times New Roman" w:hAnsi="Times New Roman" w:cs="Times New Roman"/>
        </w:rPr>
        <w:t xml:space="preserve">en </w:t>
      </w:r>
      <w:r w:rsidR="009C43B6" w:rsidRPr="005C00E8">
        <w:rPr>
          <w:rFonts w:ascii="Times New Roman" w:hAnsi="Times New Roman" w:cs="Times New Roman"/>
        </w:rPr>
        <w:t>Italie que sur leurs seuls biens italiens.</w:t>
      </w:r>
    </w:p>
    <w:p w14:paraId="63BCEAF4" w14:textId="2114FFCA" w:rsidR="00A42BFE" w:rsidRDefault="005D3789" w:rsidP="00C7069A">
      <w:pPr>
        <w:spacing w:after="60"/>
        <w:jc w:val="both"/>
        <w:rPr>
          <w:rFonts w:ascii="Times New Roman" w:hAnsi="Times New Roman" w:cs="Times New Roman"/>
        </w:rPr>
      </w:pPr>
      <w:r>
        <w:rPr>
          <w:rFonts w:ascii="Times New Roman" w:hAnsi="Times New Roman" w:cs="Times New Roman"/>
        </w:rPr>
        <w:t xml:space="preserve">Pour le cas des successions, le bénéfice du régime HNWI en Italie et de la Convention DMTG </w:t>
      </w:r>
      <w:r w:rsidR="009B2799">
        <w:rPr>
          <w:rFonts w:ascii="Times New Roman" w:hAnsi="Times New Roman" w:cs="Times New Roman"/>
        </w:rPr>
        <w:t>côté français semble donc incompatible</w:t>
      </w:r>
      <w:r>
        <w:rPr>
          <w:rFonts w:ascii="Times New Roman" w:hAnsi="Times New Roman" w:cs="Times New Roman"/>
        </w:rPr>
        <w:t xml:space="preserve">. Pour ce qui est des donations la réponse pourrait être plus nuancée. La question se pose en effet de savoir dans quelle mesure il serait possible de placer volontairement une donation hors du champ du régime HNWI et de la soumettre au droit commun. Le corollaire d’une telle option au regard de la lettre de la Convention DMTG, serait d’écarter l’exclusion de l’article 4 </w:t>
      </w:r>
      <w:r>
        <w:rPr>
          <w:rFonts w:ascii="Times New Roman" w:hAnsi="Times New Roman" w:cs="Times New Roman"/>
          <w:i/>
        </w:rPr>
        <w:t xml:space="preserve">in fine </w:t>
      </w:r>
      <w:r>
        <w:rPr>
          <w:rFonts w:ascii="Times New Roman" w:hAnsi="Times New Roman" w:cs="Times New Roman"/>
        </w:rPr>
        <w:t xml:space="preserve">(cf. </w:t>
      </w:r>
      <w:r w:rsidR="005B10DE">
        <w:rPr>
          <w:rFonts w:ascii="Times New Roman" w:hAnsi="Times New Roman" w:cs="Times New Roman"/>
        </w:rPr>
        <w:t>supra</w:t>
      </w:r>
      <w:r>
        <w:rPr>
          <w:rFonts w:ascii="Times New Roman" w:hAnsi="Times New Roman" w:cs="Times New Roman"/>
        </w:rPr>
        <w:t xml:space="preserve">). </w:t>
      </w:r>
      <w:r w:rsidR="0029590C">
        <w:rPr>
          <w:rFonts w:ascii="Times New Roman" w:hAnsi="Times New Roman" w:cs="Times New Roman"/>
        </w:rPr>
        <w:t xml:space="preserve">Si le contribuable dispose de </w:t>
      </w:r>
      <w:r w:rsidR="009E1716" w:rsidRPr="005C00E8">
        <w:rPr>
          <w:rFonts w:ascii="Times New Roman" w:hAnsi="Times New Roman" w:cs="Times New Roman"/>
        </w:rPr>
        <w:t xml:space="preserve">nombreuses options lui permettant </w:t>
      </w:r>
      <w:r w:rsidR="006109ED" w:rsidRPr="005C00E8">
        <w:rPr>
          <w:rFonts w:ascii="Times New Roman" w:hAnsi="Times New Roman" w:cs="Times New Roman"/>
        </w:rPr>
        <w:t>de moduler le régime HNWI pour lequel il</w:t>
      </w:r>
      <w:r w:rsidR="0029590C">
        <w:rPr>
          <w:rFonts w:ascii="Times New Roman" w:hAnsi="Times New Roman" w:cs="Times New Roman"/>
        </w:rPr>
        <w:t xml:space="preserve"> a </w:t>
      </w:r>
      <w:r w:rsidR="006109ED" w:rsidRPr="005C00E8">
        <w:rPr>
          <w:rFonts w:ascii="Times New Roman" w:hAnsi="Times New Roman" w:cs="Times New Roman"/>
        </w:rPr>
        <w:t>opté (</w:t>
      </w:r>
      <w:proofErr w:type="spellStart"/>
      <w:r w:rsidR="006109ED" w:rsidRPr="005C00E8">
        <w:rPr>
          <w:rFonts w:ascii="Times New Roman" w:hAnsi="Times New Roman" w:cs="Times New Roman"/>
        </w:rPr>
        <w:t>e.g</w:t>
      </w:r>
      <w:proofErr w:type="spellEnd"/>
      <w:r w:rsidR="006109ED" w:rsidRPr="005C00E8">
        <w:rPr>
          <w:rFonts w:ascii="Times New Roman" w:hAnsi="Times New Roman" w:cs="Times New Roman"/>
        </w:rPr>
        <w:t>. extension du forfait à plusieurs membres de la famille, exclusion de certains pays étrangers…</w:t>
      </w:r>
      <w:r w:rsidR="009E1716" w:rsidRPr="005C00E8">
        <w:rPr>
          <w:rFonts w:ascii="Times New Roman" w:hAnsi="Times New Roman" w:cs="Times New Roman"/>
        </w:rPr>
        <w:t>)</w:t>
      </w:r>
      <w:r w:rsidR="00942DCD">
        <w:rPr>
          <w:rFonts w:ascii="Times New Roman" w:hAnsi="Times New Roman" w:cs="Times New Roman"/>
        </w:rPr>
        <w:t>, rien n’est dit</w:t>
      </w:r>
      <w:r w:rsidR="0029590C">
        <w:rPr>
          <w:rFonts w:ascii="Times New Roman" w:hAnsi="Times New Roman" w:cs="Times New Roman"/>
        </w:rPr>
        <w:t xml:space="preserve"> sur sa capacité à se placer volontairement sous le droit commun pour une opération donnée. Il semblerait toutefois qu’il existe de bons arguments pour défendre une telle option au plan civil. </w:t>
      </w:r>
    </w:p>
    <w:p w14:paraId="3ED9F3AE" w14:textId="77777777" w:rsidR="005C00E8" w:rsidRPr="005C00E8" w:rsidRDefault="005C00E8" w:rsidP="00C7069A">
      <w:pPr>
        <w:spacing w:after="60"/>
        <w:jc w:val="both"/>
        <w:rPr>
          <w:rFonts w:ascii="Times New Roman" w:hAnsi="Times New Roman" w:cs="Times New Roman"/>
        </w:rPr>
      </w:pPr>
    </w:p>
    <w:p w14:paraId="2D4BC739" w14:textId="5B330772" w:rsidR="00CA540C" w:rsidRPr="005C00E8" w:rsidRDefault="002C3273" w:rsidP="00C7069A">
      <w:pPr>
        <w:spacing w:after="60"/>
        <w:jc w:val="both"/>
        <w:rPr>
          <w:rFonts w:ascii="Times New Roman" w:hAnsi="Times New Roman" w:cs="Times New Roman"/>
          <w:i/>
          <w:u w:val="single"/>
        </w:rPr>
      </w:pPr>
      <w:r w:rsidRPr="005C00E8">
        <w:rPr>
          <w:rFonts w:ascii="Times New Roman" w:hAnsi="Times New Roman" w:cs="Times New Roman"/>
          <w:i/>
          <w:u w:val="single"/>
        </w:rPr>
        <w:t xml:space="preserve">Droits de mutation </w:t>
      </w:r>
      <w:r w:rsidR="00782E00" w:rsidRPr="005C00E8">
        <w:rPr>
          <w:rFonts w:ascii="Times New Roman" w:hAnsi="Times New Roman" w:cs="Times New Roman"/>
          <w:i/>
          <w:u w:val="single"/>
        </w:rPr>
        <w:t xml:space="preserve">à titre gratuit </w:t>
      </w:r>
    </w:p>
    <w:p w14:paraId="489996CA" w14:textId="4BAA3D03" w:rsidR="00070DA6" w:rsidRDefault="0029590C" w:rsidP="00070DA6">
      <w:pPr>
        <w:spacing w:after="60"/>
        <w:jc w:val="both"/>
        <w:rPr>
          <w:rFonts w:ascii="Times New Roman" w:hAnsi="Times New Roman" w:cs="Times New Roman"/>
        </w:rPr>
      </w:pPr>
      <w:r>
        <w:rPr>
          <w:rFonts w:ascii="Times New Roman" w:hAnsi="Times New Roman" w:cs="Times New Roman"/>
        </w:rPr>
        <w:t xml:space="preserve">Le tableau 2 fournit une comparaison du barème des droits de donation et succession en France et en Italie. </w:t>
      </w:r>
    </w:p>
    <w:p w14:paraId="5CF378DA" w14:textId="77777777" w:rsidR="0029590C" w:rsidRDefault="0029590C" w:rsidP="00070DA6">
      <w:pPr>
        <w:spacing w:after="60"/>
        <w:jc w:val="both"/>
        <w:rPr>
          <w:rFonts w:ascii="Times New Roman" w:hAnsi="Times New Roman" w:cs="Times New Roman"/>
        </w:rPr>
      </w:pPr>
    </w:p>
    <w:p w14:paraId="06852AB6" w14:textId="77777777" w:rsidR="007D5D35" w:rsidRDefault="0029590C" w:rsidP="0088417D">
      <w:pPr>
        <w:spacing w:after="60"/>
        <w:jc w:val="both"/>
        <w:rPr>
          <w:rFonts w:ascii="Times New Roman" w:hAnsi="Times New Roman" w:cs="Times New Roman"/>
        </w:rPr>
      </w:pPr>
      <w:r>
        <w:rPr>
          <w:rFonts w:ascii="Times New Roman" w:hAnsi="Times New Roman" w:cs="Times New Roman"/>
        </w:rPr>
        <w:t xml:space="preserve">A titre d’exemple, </w:t>
      </w:r>
      <w:r w:rsidR="0088417D" w:rsidRPr="005C00E8">
        <w:rPr>
          <w:rFonts w:ascii="Times New Roman" w:hAnsi="Times New Roman" w:cs="Times New Roman"/>
        </w:rPr>
        <w:t xml:space="preserve">si Monsieur et Madame Roger </w:t>
      </w:r>
      <w:r w:rsidR="007D5D35">
        <w:rPr>
          <w:rFonts w:ascii="Times New Roman" w:hAnsi="Times New Roman" w:cs="Times New Roman"/>
        </w:rPr>
        <w:t xml:space="preserve">donnent </w:t>
      </w:r>
      <w:r w:rsidR="007D5D35" w:rsidRPr="005C00E8">
        <w:rPr>
          <w:rFonts w:ascii="Times New Roman" w:hAnsi="Times New Roman" w:cs="Times New Roman"/>
        </w:rPr>
        <w:t>un portefeuille de valeurs mobilières italiennes d’une valeur de 1 000 000 €</w:t>
      </w:r>
      <w:r w:rsidR="0088417D" w:rsidRPr="005C00E8">
        <w:rPr>
          <w:rFonts w:ascii="Times New Roman" w:hAnsi="Times New Roman" w:cs="Times New Roman"/>
        </w:rPr>
        <w:t xml:space="preserve"> à chacun de leurs quatre enfants</w:t>
      </w:r>
      <w:r w:rsidR="007D5D35">
        <w:rPr>
          <w:rFonts w:ascii="Times New Roman" w:hAnsi="Times New Roman" w:cs="Times New Roman"/>
        </w:rPr>
        <w:t> :</w:t>
      </w:r>
    </w:p>
    <w:p w14:paraId="0125A170" w14:textId="4107D63B" w:rsidR="007D5D35" w:rsidRPr="007D5D35" w:rsidRDefault="007D5D35" w:rsidP="007D5D35">
      <w:pPr>
        <w:pStyle w:val="Paragraphedeliste"/>
        <w:numPr>
          <w:ilvl w:val="0"/>
          <w:numId w:val="3"/>
        </w:numPr>
        <w:spacing w:after="60"/>
        <w:jc w:val="both"/>
        <w:rPr>
          <w:rFonts w:ascii="Times New Roman" w:hAnsi="Times New Roman" w:cs="Times New Roman"/>
          <w:b/>
        </w:rPr>
      </w:pPr>
      <w:r>
        <w:rPr>
          <w:rFonts w:ascii="Times New Roman" w:hAnsi="Times New Roman" w:cs="Times New Roman"/>
        </w:rPr>
        <w:t>Les dispositions combinées de la Convention DMTG et du droit italien leur</w:t>
      </w:r>
      <w:r w:rsidR="007E38F0">
        <w:rPr>
          <w:rFonts w:ascii="Times New Roman" w:hAnsi="Times New Roman" w:cs="Times New Roman"/>
        </w:rPr>
        <w:t>s</w:t>
      </w:r>
      <w:r>
        <w:rPr>
          <w:rFonts w:ascii="Times New Roman" w:hAnsi="Times New Roman" w:cs="Times New Roman"/>
        </w:rPr>
        <w:t xml:space="preserve"> permettront d’effectuer une transmission en franchise de droits de donation s’ils </w:t>
      </w:r>
      <w:r w:rsidR="007E38F0">
        <w:rPr>
          <w:rFonts w:ascii="Times New Roman" w:hAnsi="Times New Roman" w:cs="Times New Roman"/>
        </w:rPr>
        <w:t xml:space="preserve">sont </w:t>
      </w:r>
      <w:r>
        <w:rPr>
          <w:rFonts w:ascii="Times New Roman" w:hAnsi="Times New Roman" w:cs="Times New Roman"/>
        </w:rPr>
        <w:t xml:space="preserve">devenus </w:t>
      </w:r>
      <w:r w:rsidR="007E38F0">
        <w:rPr>
          <w:rFonts w:ascii="Times New Roman" w:hAnsi="Times New Roman" w:cs="Times New Roman"/>
        </w:rPr>
        <w:t>résidents fiscaux italiens.</w:t>
      </w:r>
    </w:p>
    <w:p w14:paraId="05B7F7D7" w14:textId="331DE13C" w:rsidR="00932783" w:rsidRPr="007E38F0" w:rsidRDefault="007D5D35" w:rsidP="00070DA6">
      <w:pPr>
        <w:pStyle w:val="Paragraphedeliste"/>
        <w:numPr>
          <w:ilvl w:val="0"/>
          <w:numId w:val="3"/>
        </w:numPr>
        <w:spacing w:after="60"/>
        <w:jc w:val="both"/>
        <w:rPr>
          <w:rFonts w:ascii="Times New Roman" w:hAnsi="Times New Roman" w:cs="Times New Roman"/>
          <w:b/>
        </w:rPr>
      </w:pPr>
      <w:r>
        <w:rPr>
          <w:rFonts w:ascii="Times New Roman" w:hAnsi="Times New Roman" w:cs="Times New Roman"/>
        </w:rPr>
        <w:t>L</w:t>
      </w:r>
      <w:r w:rsidRPr="005C00E8">
        <w:rPr>
          <w:rFonts w:ascii="Times New Roman" w:hAnsi="Times New Roman" w:cs="Times New Roman"/>
        </w:rPr>
        <w:t>e montant des droits de donation à acquitter sera approximativement de 852 000 €</w:t>
      </w:r>
      <w:r>
        <w:rPr>
          <w:rFonts w:ascii="Times New Roman" w:hAnsi="Times New Roman" w:cs="Times New Roman"/>
        </w:rPr>
        <w:t xml:space="preserve"> (</w:t>
      </w:r>
      <w:r w:rsidRPr="005C00E8">
        <w:rPr>
          <w:rFonts w:ascii="Times New Roman" w:hAnsi="Times New Roman" w:cs="Times New Roman"/>
        </w:rPr>
        <w:t>213 000 € par donation</w:t>
      </w:r>
      <w:r>
        <w:rPr>
          <w:rFonts w:ascii="Times New Roman" w:hAnsi="Times New Roman" w:cs="Times New Roman"/>
        </w:rPr>
        <w:t>) s’ils sont demeurés résidents fiscaux français.</w:t>
      </w:r>
    </w:p>
    <w:p w14:paraId="32D8B69A" w14:textId="77777777" w:rsidR="0002708A" w:rsidRPr="005C00E8" w:rsidRDefault="0002708A" w:rsidP="00CA540C">
      <w:pPr>
        <w:spacing w:after="60"/>
        <w:jc w:val="both"/>
        <w:rPr>
          <w:rFonts w:ascii="Times New Roman" w:hAnsi="Times New Roman" w:cs="Times New Roman"/>
          <w:b/>
        </w:rPr>
      </w:pPr>
    </w:p>
    <w:p w14:paraId="4778FA0F" w14:textId="2A0679A8" w:rsidR="00171ACC" w:rsidRPr="005C00E8" w:rsidRDefault="00F3138C" w:rsidP="00CA540C">
      <w:pPr>
        <w:spacing w:after="60"/>
        <w:jc w:val="both"/>
        <w:rPr>
          <w:rFonts w:ascii="Times New Roman" w:hAnsi="Times New Roman" w:cs="Times New Roman"/>
          <w:b/>
        </w:rPr>
      </w:pPr>
      <w:r w:rsidRPr="005C00E8">
        <w:rPr>
          <w:rFonts w:ascii="Times New Roman" w:hAnsi="Times New Roman" w:cs="Times New Roman"/>
          <w:b/>
        </w:rPr>
        <w:t xml:space="preserve">Retour en France : la reconnaissance des actes passés en Italie </w:t>
      </w:r>
    </w:p>
    <w:p w14:paraId="7033F851" w14:textId="6A4CB2FE" w:rsidR="0079400A" w:rsidRPr="005C00E8" w:rsidRDefault="0079400A" w:rsidP="00CA540C">
      <w:pPr>
        <w:spacing w:after="60"/>
        <w:jc w:val="both"/>
        <w:rPr>
          <w:rFonts w:ascii="Times New Roman" w:hAnsi="Times New Roman" w:cs="Times New Roman"/>
        </w:rPr>
      </w:pPr>
      <w:r w:rsidRPr="005C00E8">
        <w:rPr>
          <w:rFonts w:ascii="Times New Roman" w:hAnsi="Times New Roman" w:cs="Times New Roman"/>
        </w:rPr>
        <w:t>Au cours de leur présence en Italie, Monsieur et Madame Roger auront profité du tarif av</w:t>
      </w:r>
      <w:r w:rsidR="00F00A0F" w:rsidRPr="005C00E8">
        <w:rPr>
          <w:rFonts w:ascii="Times New Roman" w:hAnsi="Times New Roman" w:cs="Times New Roman"/>
        </w:rPr>
        <w:t>antageux des droits de donation</w:t>
      </w:r>
      <w:r w:rsidRPr="005C00E8">
        <w:rPr>
          <w:rFonts w:ascii="Times New Roman" w:hAnsi="Times New Roman" w:cs="Times New Roman"/>
        </w:rPr>
        <w:t xml:space="preserve"> italiens pour consentir des donations à leurs enfants. Selon les cas, ces donations n’auront pas été </w:t>
      </w:r>
      <w:r w:rsidR="004C362A" w:rsidRPr="005C00E8">
        <w:rPr>
          <w:rFonts w:ascii="Times New Roman" w:hAnsi="Times New Roman" w:cs="Times New Roman"/>
        </w:rPr>
        <w:t>imposées</w:t>
      </w:r>
      <w:r w:rsidRPr="005C00E8">
        <w:rPr>
          <w:rFonts w:ascii="Times New Roman" w:hAnsi="Times New Roman" w:cs="Times New Roman"/>
        </w:rPr>
        <w:t xml:space="preserve"> en France, soit parce que la donation réalisée entre personnes non résidentes de biens italiens était en dehors du champ d’application de l’article 750 ter du CGI, soit parce qu’en application des dispositions de la Convention </w:t>
      </w:r>
      <w:r w:rsidR="000A4C8A" w:rsidRPr="005C00E8">
        <w:rPr>
          <w:rFonts w:ascii="Times New Roman" w:hAnsi="Times New Roman" w:cs="Times New Roman"/>
        </w:rPr>
        <w:t>DMTG</w:t>
      </w:r>
      <w:r w:rsidRPr="005C00E8">
        <w:rPr>
          <w:rFonts w:ascii="Times New Roman" w:hAnsi="Times New Roman" w:cs="Times New Roman"/>
        </w:rPr>
        <w:t>, le droit d’imposer revenait à l’Italie.</w:t>
      </w:r>
    </w:p>
    <w:p w14:paraId="08DCC54B" w14:textId="10FBFCA4" w:rsidR="00271BE5" w:rsidRPr="005C00E8" w:rsidRDefault="00CA540C" w:rsidP="00CA540C">
      <w:pPr>
        <w:spacing w:after="60"/>
        <w:jc w:val="both"/>
        <w:rPr>
          <w:rFonts w:ascii="Times New Roman" w:hAnsi="Times New Roman" w:cs="Times New Roman"/>
        </w:rPr>
      </w:pPr>
      <w:r w:rsidRPr="005C00E8">
        <w:rPr>
          <w:rFonts w:ascii="Times New Roman" w:hAnsi="Times New Roman" w:cs="Times New Roman"/>
        </w:rPr>
        <w:t xml:space="preserve">Dans l’hypothèse où les époux Roger décideraient de rentrer en France après </w:t>
      </w:r>
      <w:r w:rsidR="0079400A" w:rsidRPr="005C00E8">
        <w:rPr>
          <w:rFonts w:ascii="Times New Roman" w:hAnsi="Times New Roman" w:cs="Times New Roman"/>
        </w:rPr>
        <w:t>ces q</w:t>
      </w:r>
      <w:r w:rsidRPr="005C00E8">
        <w:rPr>
          <w:rFonts w:ascii="Times New Roman" w:hAnsi="Times New Roman" w:cs="Times New Roman"/>
        </w:rPr>
        <w:t>uelques années</w:t>
      </w:r>
      <w:r w:rsidR="0079400A" w:rsidRPr="005C00E8">
        <w:rPr>
          <w:rFonts w:ascii="Times New Roman" w:hAnsi="Times New Roman" w:cs="Times New Roman"/>
        </w:rPr>
        <w:t xml:space="preserve"> passées</w:t>
      </w:r>
      <w:r w:rsidRPr="005C00E8">
        <w:rPr>
          <w:rFonts w:ascii="Times New Roman" w:hAnsi="Times New Roman" w:cs="Times New Roman"/>
        </w:rPr>
        <w:t xml:space="preserve"> en Italie, la question du sort des donations effectuées à l’</w:t>
      </w:r>
      <w:r w:rsidR="0079400A" w:rsidRPr="005C00E8">
        <w:rPr>
          <w:rFonts w:ascii="Times New Roman" w:hAnsi="Times New Roman" w:cs="Times New Roman"/>
        </w:rPr>
        <w:t xml:space="preserve">étranger se posera, notamment au regard de l’application du mécanisme </w:t>
      </w:r>
      <w:r w:rsidR="00271BE5" w:rsidRPr="005C00E8">
        <w:rPr>
          <w:rFonts w:ascii="Times New Roman" w:hAnsi="Times New Roman" w:cs="Times New Roman"/>
        </w:rPr>
        <w:t xml:space="preserve">du rappel fiscal </w:t>
      </w:r>
      <w:r w:rsidR="00A20E9F" w:rsidRPr="005C00E8">
        <w:rPr>
          <w:rFonts w:ascii="Times New Roman" w:hAnsi="Times New Roman" w:cs="Times New Roman"/>
        </w:rPr>
        <w:t>de l’article 784 du CGI</w:t>
      </w:r>
      <w:r w:rsidR="00271BE5" w:rsidRPr="005C00E8">
        <w:rPr>
          <w:rFonts w:ascii="Times New Roman" w:hAnsi="Times New Roman" w:cs="Times New Roman"/>
        </w:rPr>
        <w:t xml:space="preserve">. </w:t>
      </w:r>
    </w:p>
    <w:p w14:paraId="3E08B791" w14:textId="23B16CFA" w:rsidR="00E57148" w:rsidRPr="005C00E8" w:rsidRDefault="00271BE5" w:rsidP="00CA540C">
      <w:pPr>
        <w:spacing w:after="60"/>
        <w:jc w:val="both"/>
        <w:rPr>
          <w:rFonts w:ascii="Times New Roman" w:hAnsi="Times New Roman" w:cs="Times New Roman"/>
        </w:rPr>
      </w:pPr>
      <w:r w:rsidRPr="005C00E8">
        <w:rPr>
          <w:rFonts w:ascii="Times New Roman" w:hAnsi="Times New Roman" w:cs="Times New Roman"/>
        </w:rPr>
        <w:t>En principe, lors de l’ouverture d’une succession en France, toutes les donations consenties depuis moins de 15 ans sont « rappelées » pour le calcul des droits applicables à la masse successorale.</w:t>
      </w:r>
      <w:r w:rsidR="0079400A" w:rsidRPr="005C00E8">
        <w:rPr>
          <w:rFonts w:ascii="Times New Roman" w:hAnsi="Times New Roman" w:cs="Times New Roman"/>
        </w:rPr>
        <w:t xml:space="preserve"> </w:t>
      </w:r>
      <w:r w:rsidR="00714D67" w:rsidRPr="005C00E8">
        <w:rPr>
          <w:rFonts w:ascii="Times New Roman" w:hAnsi="Times New Roman" w:cs="Times New Roman"/>
        </w:rPr>
        <w:t xml:space="preserve"> La question se pose de savoir si</w:t>
      </w:r>
      <w:r w:rsidR="0079400A" w:rsidRPr="005C00E8">
        <w:rPr>
          <w:rFonts w:ascii="Times New Roman" w:hAnsi="Times New Roman" w:cs="Times New Roman"/>
        </w:rPr>
        <w:t xml:space="preserve"> la prise en compte des donations réalisées </w:t>
      </w:r>
      <w:r w:rsidR="00A20E9F" w:rsidRPr="005C00E8">
        <w:rPr>
          <w:rFonts w:ascii="Times New Roman" w:hAnsi="Times New Roman" w:cs="Times New Roman"/>
        </w:rPr>
        <w:t xml:space="preserve">à l’étranger </w:t>
      </w:r>
      <w:r w:rsidR="0079400A" w:rsidRPr="005C00E8">
        <w:rPr>
          <w:rFonts w:ascii="Times New Roman" w:hAnsi="Times New Roman" w:cs="Times New Roman"/>
        </w:rPr>
        <w:t>en dehors du champ d’application des droits de donation français reviendrait à imposer en France des donations qui n’étaient initialement pas imposables</w:t>
      </w:r>
      <w:r w:rsidR="00A20E9F" w:rsidRPr="005C00E8">
        <w:rPr>
          <w:rFonts w:ascii="Times New Roman" w:hAnsi="Times New Roman" w:cs="Times New Roman"/>
        </w:rPr>
        <w:t>.</w:t>
      </w:r>
      <w:r w:rsidR="00E57148" w:rsidRPr="005C00E8">
        <w:rPr>
          <w:rFonts w:ascii="Times New Roman" w:hAnsi="Times New Roman" w:cs="Times New Roman"/>
        </w:rPr>
        <w:t xml:space="preserve"> </w:t>
      </w:r>
    </w:p>
    <w:p w14:paraId="0263B5A2" w14:textId="712DEE67" w:rsidR="00714D67" w:rsidRPr="005C00E8" w:rsidRDefault="008804D4" w:rsidP="00CA540C">
      <w:pPr>
        <w:spacing w:after="60"/>
        <w:jc w:val="both"/>
        <w:rPr>
          <w:rFonts w:ascii="Times New Roman" w:hAnsi="Times New Roman" w:cs="Times New Roman"/>
        </w:rPr>
      </w:pPr>
      <w:r w:rsidRPr="005C00E8">
        <w:rPr>
          <w:rFonts w:ascii="Times New Roman" w:hAnsi="Times New Roman" w:cs="Times New Roman"/>
        </w:rPr>
        <w:t>Récemment, le Conseil Constitutionnel a validé la méthode appliquée par la pratique notariale et</w:t>
      </w:r>
      <w:r w:rsidR="00E57148" w:rsidRPr="005C00E8">
        <w:rPr>
          <w:rFonts w:ascii="Times New Roman" w:hAnsi="Times New Roman" w:cs="Times New Roman"/>
        </w:rPr>
        <w:t xml:space="preserve"> </w:t>
      </w:r>
      <w:r w:rsidR="00291F13" w:rsidRPr="005C00E8">
        <w:rPr>
          <w:rFonts w:ascii="Times New Roman" w:hAnsi="Times New Roman" w:cs="Times New Roman"/>
        </w:rPr>
        <w:t>consistant à apprécier, au jour de la donation, les tranches et abattements utilisés afin d’appliquer le mécanisme du rappel fiscal des donations antérieures</w:t>
      </w:r>
      <w:r w:rsidRPr="005C00E8">
        <w:rPr>
          <w:rStyle w:val="Marquenotebasdepage"/>
          <w:rFonts w:ascii="Times New Roman" w:hAnsi="Times New Roman" w:cs="Times New Roman"/>
        </w:rPr>
        <w:footnoteReference w:id="12"/>
      </w:r>
      <w:r w:rsidR="00291F13" w:rsidRPr="005C00E8">
        <w:rPr>
          <w:rFonts w:ascii="Times New Roman" w:hAnsi="Times New Roman" w:cs="Times New Roman"/>
        </w:rPr>
        <w:t>. Ainsi, en suivant cette métho</w:t>
      </w:r>
      <w:r w:rsidR="00372878">
        <w:rPr>
          <w:rFonts w:ascii="Times New Roman" w:hAnsi="Times New Roman" w:cs="Times New Roman"/>
        </w:rPr>
        <w:t xml:space="preserve">de, si la donation n’a pas été soumise à l’impôt en France , à bon droit, </w:t>
      </w:r>
      <w:r w:rsidR="00291F13" w:rsidRPr="005C00E8">
        <w:rPr>
          <w:rFonts w:ascii="Times New Roman" w:hAnsi="Times New Roman" w:cs="Times New Roman"/>
        </w:rPr>
        <w:t>a</w:t>
      </w:r>
      <w:r w:rsidR="005349B9" w:rsidRPr="005C00E8">
        <w:rPr>
          <w:rFonts w:ascii="Times New Roman" w:hAnsi="Times New Roman" w:cs="Times New Roman"/>
        </w:rPr>
        <w:t>u jour où elle a été effectuée,</w:t>
      </w:r>
      <w:r w:rsidR="00291F13" w:rsidRPr="005C00E8">
        <w:rPr>
          <w:rFonts w:ascii="Times New Roman" w:hAnsi="Times New Roman" w:cs="Times New Roman"/>
        </w:rPr>
        <w:t xml:space="preserve"> elle ne sera pas </w:t>
      </w:r>
      <w:r w:rsidR="00291F13" w:rsidRPr="005C00E8">
        <w:rPr>
          <w:rFonts w:ascii="Times New Roman" w:hAnsi="Times New Roman" w:cs="Times New Roman"/>
        </w:rPr>
        <w:lastRenderedPageBreak/>
        <w:t xml:space="preserve">imposée au jour de la succession et ne viendra pas non plus augmenter le taux moyen applicable à la succession. </w:t>
      </w:r>
    </w:p>
    <w:p w14:paraId="0A1FEB78" w14:textId="77777777" w:rsidR="00372878" w:rsidRDefault="00372878" w:rsidP="00CA540C">
      <w:pPr>
        <w:spacing w:after="60"/>
        <w:jc w:val="both"/>
        <w:rPr>
          <w:rFonts w:ascii="Times New Roman" w:hAnsi="Times New Roman" w:cs="Times New Roman"/>
        </w:rPr>
      </w:pPr>
    </w:p>
    <w:p w14:paraId="3D039856" w14:textId="7864913C" w:rsidR="008804D4" w:rsidRPr="005C00E8" w:rsidRDefault="008804D4" w:rsidP="00CA540C">
      <w:pPr>
        <w:spacing w:after="60"/>
        <w:jc w:val="both"/>
        <w:rPr>
          <w:rFonts w:ascii="Times New Roman" w:hAnsi="Times New Roman" w:cs="Times New Roman"/>
        </w:rPr>
      </w:pPr>
      <w:r w:rsidRPr="005C00E8">
        <w:rPr>
          <w:rFonts w:ascii="Times New Roman" w:hAnsi="Times New Roman" w:cs="Times New Roman"/>
        </w:rPr>
        <w:t xml:space="preserve">En cas de retour en France, se posera également la question de la reconnaissance de la donation avec réserve de </w:t>
      </w:r>
      <w:r w:rsidR="00D12CE9">
        <w:rPr>
          <w:rFonts w:ascii="Times New Roman" w:hAnsi="Times New Roman" w:cs="Times New Roman"/>
        </w:rPr>
        <w:t>disposition</w:t>
      </w:r>
      <w:r w:rsidRPr="005C00E8">
        <w:rPr>
          <w:rFonts w:ascii="Times New Roman" w:hAnsi="Times New Roman" w:cs="Times New Roman"/>
        </w:rPr>
        <w:t xml:space="preserve"> constituée en Italie</w:t>
      </w:r>
      <w:r w:rsidR="00D9312F" w:rsidRPr="005C00E8">
        <w:rPr>
          <w:rFonts w:ascii="Times New Roman" w:hAnsi="Times New Roman" w:cs="Times New Roman"/>
        </w:rPr>
        <w:t xml:space="preserve"> par les époux Roger</w:t>
      </w:r>
      <w:r w:rsidR="00D12CE9">
        <w:rPr>
          <w:rFonts w:ascii="Times New Roman" w:hAnsi="Times New Roman" w:cs="Times New Roman"/>
        </w:rPr>
        <w:t> ; une telle réserve étant impossible en droit français.</w:t>
      </w:r>
      <w:r w:rsidR="003F74B5" w:rsidRPr="005C00E8">
        <w:rPr>
          <w:rFonts w:ascii="Times New Roman" w:hAnsi="Times New Roman" w:cs="Times New Roman"/>
        </w:rPr>
        <w:t xml:space="preserve"> </w:t>
      </w:r>
      <w:r w:rsidR="00FA32A6" w:rsidRPr="005C00E8">
        <w:rPr>
          <w:rFonts w:ascii="Times New Roman" w:hAnsi="Times New Roman" w:cs="Times New Roman"/>
        </w:rPr>
        <w:t xml:space="preserve"> </w:t>
      </w:r>
    </w:p>
    <w:p w14:paraId="6C4BDF19" w14:textId="5D1F47BA" w:rsidR="00BD2EB0" w:rsidRPr="005C00E8" w:rsidRDefault="002F1B25" w:rsidP="00BD2EB0">
      <w:pPr>
        <w:spacing w:after="60"/>
        <w:jc w:val="both"/>
        <w:rPr>
          <w:rFonts w:ascii="Times New Roman" w:hAnsi="Times New Roman" w:cs="Times New Roman"/>
        </w:rPr>
      </w:pPr>
      <w:r w:rsidRPr="005C00E8">
        <w:rPr>
          <w:rFonts w:ascii="Times New Roman" w:hAnsi="Times New Roman" w:cs="Times New Roman"/>
        </w:rPr>
        <w:t>Pour le notaire italien</w:t>
      </w:r>
      <w:r w:rsidR="00BD2EB0" w:rsidRPr="005C00E8">
        <w:rPr>
          <w:rFonts w:ascii="Times New Roman" w:hAnsi="Times New Roman" w:cs="Times New Roman"/>
        </w:rPr>
        <w:t>,</w:t>
      </w:r>
      <w:r w:rsidRPr="005C00E8">
        <w:rPr>
          <w:rFonts w:ascii="Times New Roman" w:hAnsi="Times New Roman" w:cs="Times New Roman"/>
        </w:rPr>
        <w:t xml:space="preserve"> </w:t>
      </w:r>
      <w:r w:rsidR="00BD2EB0" w:rsidRPr="005C00E8">
        <w:rPr>
          <w:rFonts w:ascii="Times New Roman" w:hAnsi="Times New Roman" w:cs="Times New Roman"/>
        </w:rPr>
        <w:t>l</w:t>
      </w:r>
      <w:r w:rsidR="00D31BCB" w:rsidRPr="005C00E8">
        <w:rPr>
          <w:rFonts w:ascii="Times New Roman" w:hAnsi="Times New Roman" w:cs="Times New Roman"/>
        </w:rPr>
        <w:t>a so</w:t>
      </w:r>
      <w:r w:rsidR="003F1ECA" w:rsidRPr="005C00E8">
        <w:rPr>
          <w:rFonts w:ascii="Times New Roman" w:hAnsi="Times New Roman" w:cs="Times New Roman"/>
        </w:rPr>
        <w:t xml:space="preserve">uscription d’une donation avec réserve de disposer </w:t>
      </w:r>
      <w:r w:rsidR="00BD2EB0" w:rsidRPr="005C00E8">
        <w:rPr>
          <w:rFonts w:ascii="Times New Roman" w:hAnsi="Times New Roman" w:cs="Times New Roman"/>
        </w:rPr>
        <w:t>réalisée par</w:t>
      </w:r>
      <w:r w:rsidR="003F1ECA" w:rsidRPr="005C00E8">
        <w:rPr>
          <w:rFonts w:ascii="Times New Roman" w:hAnsi="Times New Roman" w:cs="Times New Roman"/>
        </w:rPr>
        <w:t xml:space="preserve"> un citoyen français qui </w:t>
      </w:r>
      <w:r w:rsidR="00D31BCB" w:rsidRPr="005C00E8">
        <w:rPr>
          <w:rFonts w:ascii="Times New Roman" w:hAnsi="Times New Roman" w:cs="Times New Roman"/>
        </w:rPr>
        <w:t>a tra</w:t>
      </w:r>
      <w:r w:rsidR="003F1ECA" w:rsidRPr="005C00E8">
        <w:rPr>
          <w:rFonts w:ascii="Times New Roman" w:hAnsi="Times New Roman" w:cs="Times New Roman"/>
        </w:rPr>
        <w:t>n</w:t>
      </w:r>
      <w:r w:rsidR="00D31BCB" w:rsidRPr="005C00E8">
        <w:rPr>
          <w:rFonts w:ascii="Times New Roman" w:hAnsi="Times New Roman" w:cs="Times New Roman"/>
        </w:rPr>
        <w:t>sf</w:t>
      </w:r>
      <w:r w:rsidR="003F1ECA" w:rsidRPr="005C00E8">
        <w:rPr>
          <w:rFonts w:ascii="Times New Roman" w:hAnsi="Times New Roman" w:cs="Times New Roman"/>
        </w:rPr>
        <w:t>éré</w:t>
      </w:r>
      <w:r w:rsidR="00D31BCB" w:rsidRPr="005C00E8">
        <w:rPr>
          <w:rFonts w:ascii="Times New Roman" w:hAnsi="Times New Roman" w:cs="Times New Roman"/>
        </w:rPr>
        <w:t xml:space="preserve"> </w:t>
      </w:r>
      <w:r w:rsidR="003F1ECA" w:rsidRPr="005C00E8">
        <w:rPr>
          <w:rFonts w:ascii="Times New Roman" w:hAnsi="Times New Roman" w:cs="Times New Roman"/>
        </w:rPr>
        <w:t>s</w:t>
      </w:r>
      <w:r w:rsidR="00D31BCB" w:rsidRPr="005C00E8">
        <w:rPr>
          <w:rFonts w:ascii="Times New Roman" w:hAnsi="Times New Roman" w:cs="Times New Roman"/>
        </w:rPr>
        <w:t>a r</w:t>
      </w:r>
      <w:r w:rsidR="003F1ECA" w:rsidRPr="005C00E8">
        <w:rPr>
          <w:rFonts w:ascii="Times New Roman" w:hAnsi="Times New Roman" w:cs="Times New Roman"/>
        </w:rPr>
        <w:t>é</w:t>
      </w:r>
      <w:r w:rsidR="00D31BCB" w:rsidRPr="005C00E8">
        <w:rPr>
          <w:rFonts w:ascii="Times New Roman" w:hAnsi="Times New Roman" w:cs="Times New Roman"/>
        </w:rPr>
        <w:t>siden</w:t>
      </w:r>
      <w:r w:rsidR="003F1ECA" w:rsidRPr="005C00E8">
        <w:rPr>
          <w:rFonts w:ascii="Times New Roman" w:hAnsi="Times New Roman" w:cs="Times New Roman"/>
        </w:rPr>
        <w:t>ce</w:t>
      </w:r>
      <w:r w:rsidR="00D31BCB" w:rsidRPr="005C00E8">
        <w:rPr>
          <w:rFonts w:ascii="Times New Roman" w:hAnsi="Times New Roman" w:cs="Times New Roman"/>
        </w:rPr>
        <w:t xml:space="preserve"> </w:t>
      </w:r>
      <w:r w:rsidR="003F1ECA" w:rsidRPr="005C00E8">
        <w:rPr>
          <w:rFonts w:ascii="Times New Roman" w:hAnsi="Times New Roman" w:cs="Times New Roman"/>
        </w:rPr>
        <w:t>e</w:t>
      </w:r>
      <w:r w:rsidR="00D31BCB" w:rsidRPr="005C00E8">
        <w:rPr>
          <w:rFonts w:ascii="Times New Roman" w:hAnsi="Times New Roman" w:cs="Times New Roman"/>
        </w:rPr>
        <w:t>n Itali</w:t>
      </w:r>
      <w:r w:rsidR="003F1ECA" w:rsidRPr="005C00E8">
        <w:rPr>
          <w:rFonts w:ascii="Times New Roman" w:hAnsi="Times New Roman" w:cs="Times New Roman"/>
        </w:rPr>
        <w:t>e</w:t>
      </w:r>
      <w:r w:rsidR="00D31BCB" w:rsidRPr="005C00E8">
        <w:rPr>
          <w:rFonts w:ascii="Times New Roman" w:hAnsi="Times New Roman" w:cs="Times New Roman"/>
        </w:rPr>
        <w:t xml:space="preserve"> p</w:t>
      </w:r>
      <w:r w:rsidR="00BD2EB0" w:rsidRPr="005C00E8">
        <w:rPr>
          <w:rFonts w:ascii="Times New Roman" w:hAnsi="Times New Roman" w:cs="Times New Roman"/>
        </w:rPr>
        <w:t>eut, en théorie, viser l’ensemble des biens du donateur y compris ceux</w:t>
      </w:r>
      <w:r w:rsidR="003F1ECA" w:rsidRPr="005C00E8">
        <w:rPr>
          <w:rFonts w:ascii="Times New Roman" w:hAnsi="Times New Roman" w:cs="Times New Roman"/>
        </w:rPr>
        <w:t xml:space="preserve"> situés </w:t>
      </w:r>
      <w:r w:rsidR="00D12CE9">
        <w:rPr>
          <w:rFonts w:ascii="Times New Roman" w:hAnsi="Times New Roman" w:cs="Times New Roman"/>
        </w:rPr>
        <w:t>hors d</w:t>
      </w:r>
      <w:r w:rsidR="003F1ECA" w:rsidRPr="005C00E8">
        <w:rPr>
          <w:rFonts w:ascii="Times New Roman" w:hAnsi="Times New Roman" w:cs="Times New Roman"/>
        </w:rPr>
        <w:t>’Italie</w:t>
      </w:r>
      <w:r w:rsidR="00D31BCB" w:rsidRPr="005C00E8">
        <w:rPr>
          <w:rFonts w:ascii="Times New Roman" w:hAnsi="Times New Roman" w:cs="Times New Roman"/>
        </w:rPr>
        <w:t>, d</w:t>
      </w:r>
      <w:r w:rsidR="003F1ECA" w:rsidRPr="005C00E8">
        <w:rPr>
          <w:rFonts w:ascii="Times New Roman" w:hAnsi="Times New Roman" w:cs="Times New Roman"/>
        </w:rPr>
        <w:t>ès lors que le choix de la loi italienne</w:t>
      </w:r>
      <w:r w:rsidR="00D31BCB" w:rsidRPr="005C00E8">
        <w:rPr>
          <w:rFonts w:ascii="Times New Roman" w:hAnsi="Times New Roman" w:cs="Times New Roman"/>
        </w:rPr>
        <w:t>,</w:t>
      </w:r>
      <w:r w:rsidR="00D12CE9">
        <w:rPr>
          <w:rFonts w:ascii="Times New Roman" w:hAnsi="Times New Roman" w:cs="Times New Roman"/>
        </w:rPr>
        <w:t xml:space="preserve"> en tant que loi du p</w:t>
      </w:r>
      <w:r w:rsidR="003F1ECA" w:rsidRPr="005C00E8">
        <w:rPr>
          <w:rFonts w:ascii="Times New Roman" w:hAnsi="Times New Roman" w:cs="Times New Roman"/>
        </w:rPr>
        <w:t xml:space="preserve">ays où le donateur </w:t>
      </w:r>
      <w:r w:rsidR="00D31BCB" w:rsidRPr="005C00E8">
        <w:rPr>
          <w:rFonts w:ascii="Times New Roman" w:hAnsi="Times New Roman" w:cs="Times New Roman"/>
        </w:rPr>
        <w:t>r</w:t>
      </w:r>
      <w:r w:rsidR="003F1ECA" w:rsidRPr="005C00E8">
        <w:rPr>
          <w:rFonts w:ascii="Times New Roman" w:hAnsi="Times New Roman" w:cs="Times New Roman"/>
        </w:rPr>
        <w:t>éside au moment de la donation</w:t>
      </w:r>
      <w:r w:rsidR="00D31BCB" w:rsidRPr="005C00E8">
        <w:rPr>
          <w:rFonts w:ascii="Times New Roman" w:hAnsi="Times New Roman" w:cs="Times New Roman"/>
        </w:rPr>
        <w:t xml:space="preserve">, </w:t>
      </w:r>
      <w:r w:rsidR="003F1ECA" w:rsidRPr="005C00E8">
        <w:rPr>
          <w:rFonts w:ascii="Times New Roman" w:hAnsi="Times New Roman" w:cs="Times New Roman"/>
        </w:rPr>
        <w:t>est valable pour tous les biens donnés</w:t>
      </w:r>
      <w:r w:rsidR="00D31BCB" w:rsidRPr="005C00E8">
        <w:rPr>
          <w:rFonts w:ascii="Times New Roman" w:hAnsi="Times New Roman" w:cs="Times New Roman"/>
        </w:rPr>
        <w:t>, ind</w:t>
      </w:r>
      <w:r w:rsidR="003F1ECA" w:rsidRPr="005C00E8">
        <w:rPr>
          <w:rFonts w:ascii="Times New Roman" w:hAnsi="Times New Roman" w:cs="Times New Roman"/>
        </w:rPr>
        <w:t>épendamment du lieu de situation de ces derniers</w:t>
      </w:r>
      <w:r w:rsidR="00D31BCB" w:rsidRPr="005C00E8">
        <w:rPr>
          <w:rFonts w:ascii="Times New Roman" w:hAnsi="Times New Roman" w:cs="Times New Roman"/>
        </w:rPr>
        <w:t>.</w:t>
      </w:r>
      <w:r w:rsidR="00BD2EB0" w:rsidRPr="005C00E8">
        <w:rPr>
          <w:rFonts w:ascii="Times New Roman" w:hAnsi="Times New Roman" w:cs="Times New Roman"/>
        </w:rPr>
        <w:t xml:space="preserve"> En cas de retour en France</w:t>
      </w:r>
      <w:r w:rsidR="00D31BCB" w:rsidRPr="005C00E8">
        <w:rPr>
          <w:rFonts w:ascii="Times New Roman" w:hAnsi="Times New Roman" w:cs="Times New Roman"/>
        </w:rPr>
        <w:t>, l</w:t>
      </w:r>
      <w:r w:rsidR="003E1765" w:rsidRPr="005C00E8">
        <w:rPr>
          <w:rFonts w:ascii="Times New Roman" w:hAnsi="Times New Roman" w:cs="Times New Roman"/>
        </w:rPr>
        <w:t>e</w:t>
      </w:r>
      <w:r w:rsidR="00D31BCB" w:rsidRPr="005C00E8">
        <w:rPr>
          <w:rFonts w:ascii="Times New Roman" w:hAnsi="Times New Roman" w:cs="Times New Roman"/>
        </w:rPr>
        <w:t xml:space="preserve"> </w:t>
      </w:r>
      <w:r w:rsidR="003E1765" w:rsidRPr="005C00E8">
        <w:rPr>
          <w:rFonts w:ascii="Times New Roman" w:hAnsi="Times New Roman" w:cs="Times New Roman"/>
        </w:rPr>
        <w:t xml:space="preserve">choix </w:t>
      </w:r>
      <w:r w:rsidR="00D31BCB" w:rsidRPr="005C00E8">
        <w:rPr>
          <w:rFonts w:ascii="Times New Roman" w:hAnsi="Times New Roman" w:cs="Times New Roman"/>
        </w:rPr>
        <w:t>de</w:t>
      </w:r>
      <w:r w:rsidR="003E1765" w:rsidRPr="005C00E8">
        <w:rPr>
          <w:rFonts w:ascii="Times New Roman" w:hAnsi="Times New Roman" w:cs="Times New Roman"/>
        </w:rPr>
        <w:t xml:space="preserve"> </w:t>
      </w:r>
      <w:r w:rsidR="00D31BCB" w:rsidRPr="005C00E8">
        <w:rPr>
          <w:rFonts w:ascii="Times New Roman" w:hAnsi="Times New Roman" w:cs="Times New Roman"/>
        </w:rPr>
        <w:t>la l</w:t>
      </w:r>
      <w:r w:rsidR="003E1765" w:rsidRPr="005C00E8">
        <w:rPr>
          <w:rFonts w:ascii="Times New Roman" w:hAnsi="Times New Roman" w:cs="Times New Roman"/>
        </w:rPr>
        <w:t>oi</w:t>
      </w:r>
      <w:r w:rsidR="00D31BCB" w:rsidRPr="005C00E8">
        <w:rPr>
          <w:rFonts w:ascii="Times New Roman" w:hAnsi="Times New Roman" w:cs="Times New Roman"/>
        </w:rPr>
        <w:t xml:space="preserve"> itali</w:t>
      </w:r>
      <w:r w:rsidR="003E1765" w:rsidRPr="005C00E8">
        <w:rPr>
          <w:rFonts w:ascii="Times New Roman" w:hAnsi="Times New Roman" w:cs="Times New Roman"/>
        </w:rPr>
        <w:t>enne</w:t>
      </w:r>
      <w:r w:rsidR="00D31BCB" w:rsidRPr="005C00E8">
        <w:rPr>
          <w:rFonts w:ascii="Times New Roman" w:hAnsi="Times New Roman" w:cs="Times New Roman"/>
        </w:rPr>
        <w:t xml:space="preserve"> </w:t>
      </w:r>
      <w:r w:rsidR="003E1765" w:rsidRPr="005C00E8">
        <w:rPr>
          <w:rFonts w:ascii="Times New Roman" w:hAnsi="Times New Roman" w:cs="Times New Roman"/>
        </w:rPr>
        <w:t xml:space="preserve">établi dans l’acte de donation </w:t>
      </w:r>
      <w:r w:rsidR="00BD2EB0" w:rsidRPr="005C00E8">
        <w:rPr>
          <w:rFonts w:ascii="Times New Roman" w:hAnsi="Times New Roman" w:cs="Times New Roman"/>
        </w:rPr>
        <w:t>continuera à produire ses</w:t>
      </w:r>
      <w:r w:rsidR="00D31BCB" w:rsidRPr="005C00E8">
        <w:rPr>
          <w:rFonts w:ascii="Times New Roman" w:hAnsi="Times New Roman" w:cs="Times New Roman"/>
        </w:rPr>
        <w:t xml:space="preserve"> effet</w:t>
      </w:r>
      <w:r w:rsidR="003E1765" w:rsidRPr="005C00E8">
        <w:rPr>
          <w:rFonts w:ascii="Times New Roman" w:hAnsi="Times New Roman" w:cs="Times New Roman"/>
        </w:rPr>
        <w:t>s</w:t>
      </w:r>
      <w:r w:rsidR="00BD2EB0" w:rsidRPr="005C00E8">
        <w:rPr>
          <w:rFonts w:ascii="Times New Roman" w:hAnsi="Times New Roman" w:cs="Times New Roman"/>
        </w:rPr>
        <w:t xml:space="preserve"> et la donation restera soumise à</w:t>
      </w:r>
      <w:r w:rsidR="003E1765" w:rsidRPr="005C00E8">
        <w:rPr>
          <w:rFonts w:ascii="Times New Roman" w:hAnsi="Times New Roman" w:cs="Times New Roman"/>
        </w:rPr>
        <w:t xml:space="preserve"> la loi choisie</w:t>
      </w:r>
      <w:r w:rsidR="00D31BCB" w:rsidRPr="005C00E8">
        <w:rPr>
          <w:rFonts w:ascii="Times New Roman" w:hAnsi="Times New Roman" w:cs="Times New Roman"/>
        </w:rPr>
        <w:t xml:space="preserve"> </w:t>
      </w:r>
      <w:r w:rsidR="00372878">
        <w:rPr>
          <w:rFonts w:ascii="Times New Roman" w:hAnsi="Times New Roman" w:cs="Times New Roman"/>
        </w:rPr>
        <w:t xml:space="preserve">nonobstant le </w:t>
      </w:r>
      <w:r w:rsidR="001940EC">
        <w:rPr>
          <w:rFonts w:ascii="Times New Roman" w:hAnsi="Times New Roman" w:cs="Times New Roman"/>
        </w:rPr>
        <w:t>3</w:t>
      </w:r>
      <w:r w:rsidR="003E1765" w:rsidRPr="005C00E8">
        <w:rPr>
          <w:rFonts w:ascii="Times New Roman" w:hAnsi="Times New Roman" w:cs="Times New Roman"/>
        </w:rPr>
        <w:t>changement de résidence du donateur</w:t>
      </w:r>
      <w:r w:rsidR="00BD2EB0" w:rsidRPr="005C00E8">
        <w:rPr>
          <w:rFonts w:ascii="Times New Roman" w:hAnsi="Times New Roman" w:cs="Times New Roman"/>
        </w:rPr>
        <w:t>. Le</w:t>
      </w:r>
      <w:r w:rsidR="00D31BCB" w:rsidRPr="005C00E8">
        <w:rPr>
          <w:rFonts w:ascii="Times New Roman" w:hAnsi="Times New Roman" w:cs="Times New Roman"/>
        </w:rPr>
        <w:t xml:space="preserve"> </w:t>
      </w:r>
      <w:r w:rsidR="003E1765" w:rsidRPr="005C00E8">
        <w:rPr>
          <w:rFonts w:ascii="Times New Roman" w:hAnsi="Times New Roman" w:cs="Times New Roman"/>
        </w:rPr>
        <w:t>juge français</w:t>
      </w:r>
      <w:r w:rsidR="00D31BCB" w:rsidRPr="005C00E8">
        <w:rPr>
          <w:rFonts w:ascii="Times New Roman" w:hAnsi="Times New Roman" w:cs="Times New Roman"/>
        </w:rPr>
        <w:t xml:space="preserve"> n</w:t>
      </w:r>
      <w:r w:rsidR="00BD2EB0" w:rsidRPr="005C00E8">
        <w:rPr>
          <w:rFonts w:ascii="Times New Roman" w:hAnsi="Times New Roman" w:cs="Times New Roman"/>
        </w:rPr>
        <w:t xml:space="preserve">e pourra </w:t>
      </w:r>
      <w:r w:rsidR="003E1765" w:rsidRPr="005C00E8">
        <w:rPr>
          <w:rFonts w:ascii="Times New Roman" w:hAnsi="Times New Roman" w:cs="Times New Roman"/>
        </w:rPr>
        <w:t xml:space="preserve">pas écarter </w:t>
      </w:r>
      <w:r w:rsidR="00D31BCB" w:rsidRPr="005C00E8">
        <w:rPr>
          <w:rFonts w:ascii="Times New Roman" w:hAnsi="Times New Roman" w:cs="Times New Roman"/>
        </w:rPr>
        <w:t>la l</w:t>
      </w:r>
      <w:r w:rsidR="003E1765" w:rsidRPr="005C00E8">
        <w:rPr>
          <w:rFonts w:ascii="Times New Roman" w:hAnsi="Times New Roman" w:cs="Times New Roman"/>
        </w:rPr>
        <w:t>oi</w:t>
      </w:r>
      <w:r w:rsidR="00D31BCB" w:rsidRPr="005C00E8">
        <w:rPr>
          <w:rFonts w:ascii="Times New Roman" w:hAnsi="Times New Roman" w:cs="Times New Roman"/>
        </w:rPr>
        <w:t xml:space="preserve"> </w:t>
      </w:r>
      <w:r w:rsidR="003E1765" w:rsidRPr="005C00E8">
        <w:rPr>
          <w:rFonts w:ascii="Times New Roman" w:hAnsi="Times New Roman" w:cs="Times New Roman"/>
        </w:rPr>
        <w:t>init</w:t>
      </w:r>
      <w:r w:rsidR="00BD2EB0" w:rsidRPr="005C00E8">
        <w:rPr>
          <w:rFonts w:ascii="Times New Roman" w:hAnsi="Times New Roman" w:cs="Times New Roman"/>
        </w:rPr>
        <w:t>ialement choisie en appliquant l</w:t>
      </w:r>
      <w:r w:rsidR="003E1765" w:rsidRPr="005C00E8">
        <w:rPr>
          <w:rFonts w:ascii="Times New Roman" w:hAnsi="Times New Roman" w:cs="Times New Roman"/>
        </w:rPr>
        <w:t>es dispositions impératives</w:t>
      </w:r>
      <w:r w:rsidR="00BD2EB0" w:rsidRPr="005C00E8">
        <w:rPr>
          <w:rFonts w:ascii="Times New Roman" w:hAnsi="Times New Roman" w:cs="Times New Roman"/>
        </w:rPr>
        <w:t xml:space="preserve"> de droit français</w:t>
      </w:r>
      <w:r w:rsidR="003E1765" w:rsidRPr="005C00E8">
        <w:rPr>
          <w:rFonts w:ascii="Times New Roman" w:hAnsi="Times New Roman" w:cs="Times New Roman"/>
        </w:rPr>
        <w:t xml:space="preserve"> </w:t>
      </w:r>
      <w:r w:rsidR="00D31BCB" w:rsidRPr="005C00E8">
        <w:rPr>
          <w:rFonts w:ascii="Times New Roman" w:hAnsi="Times New Roman" w:cs="Times New Roman"/>
        </w:rPr>
        <w:t>(</w:t>
      </w:r>
      <w:r w:rsidR="003E1765" w:rsidRPr="005C00E8">
        <w:rPr>
          <w:rFonts w:ascii="Times New Roman" w:hAnsi="Times New Roman" w:cs="Times New Roman"/>
        </w:rPr>
        <w:t>en l’espèce</w:t>
      </w:r>
      <w:r w:rsidR="00D31BCB" w:rsidRPr="005C00E8">
        <w:rPr>
          <w:rFonts w:ascii="Times New Roman" w:hAnsi="Times New Roman" w:cs="Times New Roman"/>
        </w:rPr>
        <w:t>, l’art</w:t>
      </w:r>
      <w:r w:rsidR="00085A49" w:rsidRPr="005C00E8">
        <w:rPr>
          <w:rFonts w:ascii="Times New Roman" w:hAnsi="Times New Roman" w:cs="Times New Roman"/>
        </w:rPr>
        <w:t>icle</w:t>
      </w:r>
      <w:r w:rsidR="00D31BCB" w:rsidRPr="005C00E8">
        <w:rPr>
          <w:rFonts w:ascii="Times New Roman" w:hAnsi="Times New Roman" w:cs="Times New Roman"/>
        </w:rPr>
        <w:t xml:space="preserve"> 946</w:t>
      </w:r>
      <w:r w:rsidR="003E1765" w:rsidRPr="005C00E8">
        <w:rPr>
          <w:rFonts w:ascii="Times New Roman" w:hAnsi="Times New Roman" w:cs="Times New Roman"/>
        </w:rPr>
        <w:t xml:space="preserve"> du</w:t>
      </w:r>
      <w:r w:rsidR="00BD2EB0" w:rsidRPr="005C00E8">
        <w:rPr>
          <w:rFonts w:ascii="Times New Roman" w:hAnsi="Times New Roman" w:cs="Times New Roman"/>
        </w:rPr>
        <w:t xml:space="preserve"> C</w:t>
      </w:r>
      <w:r w:rsidR="00D31BCB" w:rsidRPr="005C00E8">
        <w:rPr>
          <w:rFonts w:ascii="Times New Roman" w:hAnsi="Times New Roman" w:cs="Times New Roman"/>
        </w:rPr>
        <w:t xml:space="preserve">ode civil, </w:t>
      </w:r>
      <w:r w:rsidR="003E1765" w:rsidRPr="005C00E8">
        <w:rPr>
          <w:rFonts w:ascii="Times New Roman" w:hAnsi="Times New Roman" w:cs="Times New Roman"/>
        </w:rPr>
        <w:t xml:space="preserve">qui interdit en France </w:t>
      </w:r>
      <w:r w:rsidR="00BD2EB0" w:rsidRPr="005C00E8">
        <w:rPr>
          <w:rFonts w:ascii="Times New Roman" w:hAnsi="Times New Roman" w:cs="Times New Roman"/>
        </w:rPr>
        <w:t>la</w:t>
      </w:r>
      <w:r w:rsidR="003E1765" w:rsidRPr="005C00E8">
        <w:rPr>
          <w:rFonts w:ascii="Times New Roman" w:hAnsi="Times New Roman" w:cs="Times New Roman"/>
        </w:rPr>
        <w:t xml:space="preserve"> réserve de disposer</w:t>
      </w:r>
      <w:r w:rsidR="00BD2EB0" w:rsidRPr="005C00E8">
        <w:rPr>
          <w:rFonts w:ascii="Times New Roman" w:hAnsi="Times New Roman" w:cs="Times New Roman"/>
        </w:rPr>
        <w:t>) puisqu’au jour de la donation il</w:t>
      </w:r>
      <w:r w:rsidR="00D31BCB" w:rsidRPr="005C00E8">
        <w:rPr>
          <w:rFonts w:ascii="Times New Roman" w:hAnsi="Times New Roman" w:cs="Times New Roman"/>
        </w:rPr>
        <w:t xml:space="preserve"> e</w:t>
      </w:r>
      <w:r w:rsidR="00BD2EB0" w:rsidRPr="005C00E8">
        <w:rPr>
          <w:rFonts w:ascii="Times New Roman" w:hAnsi="Times New Roman" w:cs="Times New Roman"/>
        </w:rPr>
        <w:t>xistait des éléments d’extranéité au regard du système français l’empêchant d’appliquer ses propres dispositions impératives</w:t>
      </w:r>
      <w:r w:rsidR="00BD2EB0" w:rsidRPr="005C00E8">
        <w:rPr>
          <w:rStyle w:val="Marquenotebasdepage"/>
          <w:rFonts w:ascii="Times New Roman" w:hAnsi="Times New Roman" w:cs="Times New Roman"/>
        </w:rPr>
        <w:footnoteReference w:id="13"/>
      </w:r>
      <w:r w:rsidR="00BD2EB0" w:rsidRPr="005C00E8">
        <w:rPr>
          <w:rFonts w:ascii="Times New Roman" w:hAnsi="Times New Roman" w:cs="Times New Roman"/>
        </w:rPr>
        <w:t>.</w:t>
      </w:r>
    </w:p>
    <w:p w14:paraId="7930B37A" w14:textId="2F189D83" w:rsidR="005B44A7" w:rsidRPr="005C00E8" w:rsidRDefault="002F1B25" w:rsidP="00BD2EB0">
      <w:pPr>
        <w:spacing w:after="60"/>
        <w:jc w:val="both"/>
        <w:rPr>
          <w:rFonts w:ascii="Times New Roman" w:hAnsi="Times New Roman" w:cs="Times New Roman"/>
        </w:rPr>
      </w:pPr>
      <w:r w:rsidRPr="005C00E8">
        <w:rPr>
          <w:rFonts w:ascii="Times New Roman" w:hAnsi="Times New Roman" w:cs="Times New Roman"/>
        </w:rPr>
        <w:t>Par précaution le</w:t>
      </w:r>
      <w:r w:rsidR="009D11FE" w:rsidRPr="005C00E8">
        <w:rPr>
          <w:rFonts w:ascii="Times New Roman" w:hAnsi="Times New Roman" w:cs="Times New Roman"/>
        </w:rPr>
        <w:t>s notaires français conseilleront</w:t>
      </w:r>
      <w:r w:rsidR="00D12CE9">
        <w:rPr>
          <w:rFonts w:ascii="Times New Roman" w:hAnsi="Times New Roman" w:cs="Times New Roman"/>
        </w:rPr>
        <w:t xml:space="preserve"> cependant</w:t>
      </w:r>
      <w:r w:rsidR="009D11FE" w:rsidRPr="005C00E8">
        <w:rPr>
          <w:rFonts w:ascii="Times New Roman" w:hAnsi="Times New Roman" w:cs="Times New Roman"/>
        </w:rPr>
        <w:t xml:space="preserve"> à leur</w:t>
      </w:r>
      <w:r w:rsidRPr="005C00E8">
        <w:rPr>
          <w:rFonts w:ascii="Times New Roman" w:hAnsi="Times New Roman" w:cs="Times New Roman"/>
        </w:rPr>
        <w:t>s clients</w:t>
      </w:r>
      <w:r w:rsidR="00D12CE9">
        <w:rPr>
          <w:rFonts w:ascii="Times New Roman" w:hAnsi="Times New Roman" w:cs="Times New Roman"/>
        </w:rPr>
        <w:t xml:space="preserve"> de </w:t>
      </w:r>
      <w:r w:rsidR="00BD2EB0" w:rsidRPr="005C00E8">
        <w:rPr>
          <w:rFonts w:ascii="Times New Roman" w:hAnsi="Times New Roman" w:cs="Times New Roman"/>
        </w:rPr>
        <w:t>retour en France, de faire</w:t>
      </w:r>
      <w:r w:rsidRPr="005C00E8">
        <w:rPr>
          <w:rFonts w:ascii="Times New Roman" w:hAnsi="Times New Roman" w:cs="Times New Roman"/>
        </w:rPr>
        <w:t xml:space="preserve"> une nouvelle donation-partage réincorporant la donation faite en </w:t>
      </w:r>
      <w:r w:rsidR="00BD2EB0" w:rsidRPr="005C00E8">
        <w:rPr>
          <w:rFonts w:ascii="Times New Roman" w:hAnsi="Times New Roman" w:cs="Times New Roman"/>
        </w:rPr>
        <w:t xml:space="preserve">Italie </w:t>
      </w:r>
      <w:r w:rsidR="005B44A7" w:rsidRPr="005C00E8">
        <w:rPr>
          <w:rFonts w:ascii="Times New Roman" w:hAnsi="Times New Roman" w:cs="Times New Roman"/>
        </w:rPr>
        <w:t>afin de bénéficier d</w:t>
      </w:r>
      <w:r w:rsidR="00D12CE9">
        <w:rPr>
          <w:rFonts w:ascii="Times New Roman" w:hAnsi="Times New Roman" w:cs="Times New Roman"/>
        </w:rPr>
        <w:t>u</w:t>
      </w:r>
      <w:r w:rsidR="005B44A7" w:rsidRPr="005C00E8">
        <w:rPr>
          <w:rFonts w:ascii="Times New Roman" w:hAnsi="Times New Roman" w:cs="Times New Roman"/>
        </w:rPr>
        <w:t xml:space="preserve"> gel de valeur en France.</w:t>
      </w:r>
      <w:r w:rsidR="00D12CE9">
        <w:rPr>
          <w:rFonts w:ascii="Times New Roman" w:hAnsi="Times New Roman" w:cs="Times New Roman"/>
        </w:rPr>
        <w:t xml:space="preserve"> Cette donation-partage aura cependant un coût équivalent au droit de partage (2,5% des biens partagés).</w:t>
      </w:r>
    </w:p>
    <w:p w14:paraId="2730EF6B" w14:textId="77777777" w:rsidR="002F1B25" w:rsidRPr="005C00E8" w:rsidRDefault="002F1B25" w:rsidP="002F1B25">
      <w:pPr>
        <w:spacing w:after="60"/>
        <w:jc w:val="both"/>
        <w:rPr>
          <w:rFonts w:ascii="Times New Roman" w:hAnsi="Times New Roman" w:cs="Times New Roman"/>
        </w:rPr>
      </w:pPr>
    </w:p>
    <w:p w14:paraId="071DFD46" w14:textId="1FCFF5F0" w:rsidR="009527BA" w:rsidRPr="005C00E8" w:rsidRDefault="004740F7" w:rsidP="005D232E">
      <w:pPr>
        <w:spacing w:after="60"/>
        <w:jc w:val="both"/>
        <w:rPr>
          <w:rFonts w:ascii="Times New Roman" w:hAnsi="Times New Roman" w:cs="Times New Roman"/>
          <w:b/>
        </w:rPr>
      </w:pPr>
      <w:r w:rsidRPr="005C00E8">
        <w:rPr>
          <w:rFonts w:ascii="Times New Roman" w:hAnsi="Times New Roman" w:cs="Times New Roman"/>
          <w:b/>
        </w:rPr>
        <w:t>Retour en France : m</w:t>
      </w:r>
      <w:r w:rsidR="004C362A" w:rsidRPr="005C00E8">
        <w:rPr>
          <w:rFonts w:ascii="Times New Roman" w:hAnsi="Times New Roman" w:cs="Times New Roman"/>
          <w:b/>
        </w:rPr>
        <w:t xml:space="preserve">odalités d’imposition </w:t>
      </w:r>
      <w:r w:rsidR="00D65DAA" w:rsidRPr="005C00E8">
        <w:rPr>
          <w:rFonts w:ascii="Times New Roman" w:hAnsi="Times New Roman" w:cs="Times New Roman"/>
          <w:b/>
        </w:rPr>
        <w:t>des nouveaux résidents</w:t>
      </w:r>
    </w:p>
    <w:p w14:paraId="248A2885" w14:textId="77777777" w:rsidR="00607F46" w:rsidRPr="005C00E8" w:rsidRDefault="00207315" w:rsidP="005D232E">
      <w:pPr>
        <w:spacing w:after="60"/>
        <w:jc w:val="both"/>
        <w:rPr>
          <w:rFonts w:ascii="Times New Roman" w:hAnsi="Times New Roman" w:cs="Times New Roman"/>
        </w:rPr>
      </w:pPr>
      <w:r w:rsidRPr="005C00E8">
        <w:rPr>
          <w:rFonts w:ascii="Times New Roman" w:hAnsi="Times New Roman" w:cs="Times New Roman"/>
        </w:rPr>
        <w:t>A l’image de</w:t>
      </w:r>
      <w:r w:rsidR="00B52C13" w:rsidRPr="005C00E8">
        <w:rPr>
          <w:rFonts w:ascii="Times New Roman" w:hAnsi="Times New Roman" w:cs="Times New Roman"/>
        </w:rPr>
        <w:t xml:space="preserve"> ses voisins européens, la France a également pris le soin d’aménager les dispositifs applicables</w:t>
      </w:r>
      <w:r w:rsidR="00B436F5" w:rsidRPr="005C00E8">
        <w:rPr>
          <w:rFonts w:ascii="Times New Roman" w:hAnsi="Times New Roman" w:cs="Times New Roman"/>
        </w:rPr>
        <w:t xml:space="preserve"> aux nouveaux résidents fiscaux</w:t>
      </w:r>
      <w:r w:rsidRPr="005C00E8">
        <w:rPr>
          <w:rFonts w:ascii="Times New Roman" w:hAnsi="Times New Roman" w:cs="Times New Roman"/>
        </w:rPr>
        <w:t xml:space="preserve"> de France </w:t>
      </w:r>
      <w:r w:rsidR="00B52C13" w:rsidRPr="005C00E8">
        <w:rPr>
          <w:rFonts w:ascii="Times New Roman" w:hAnsi="Times New Roman" w:cs="Times New Roman"/>
        </w:rPr>
        <w:t>afin d’encourager les dirigeants et les personnes fortunées à s’y installer</w:t>
      </w:r>
      <w:r w:rsidR="00607F46" w:rsidRPr="005C00E8">
        <w:rPr>
          <w:rFonts w:ascii="Times New Roman" w:hAnsi="Times New Roman" w:cs="Times New Roman"/>
        </w:rPr>
        <w:t>, et ce tant au regard de l’imposition de</w:t>
      </w:r>
      <w:r w:rsidR="000B7089" w:rsidRPr="005C00E8">
        <w:rPr>
          <w:rFonts w:ascii="Times New Roman" w:hAnsi="Times New Roman" w:cs="Times New Roman"/>
        </w:rPr>
        <w:t>s</w:t>
      </w:r>
      <w:r w:rsidR="00607F46" w:rsidRPr="005C00E8">
        <w:rPr>
          <w:rFonts w:ascii="Times New Roman" w:hAnsi="Times New Roman" w:cs="Times New Roman"/>
        </w:rPr>
        <w:t xml:space="preserve"> revenus que de la fortune.</w:t>
      </w:r>
    </w:p>
    <w:p w14:paraId="634131BC" w14:textId="0EFE3D71" w:rsidR="00207315" w:rsidRPr="005C00E8" w:rsidRDefault="00607F46" w:rsidP="005D232E">
      <w:pPr>
        <w:spacing w:after="60"/>
        <w:jc w:val="both"/>
        <w:rPr>
          <w:rFonts w:ascii="Times New Roman" w:hAnsi="Times New Roman" w:cs="Times New Roman"/>
        </w:rPr>
      </w:pPr>
      <w:r w:rsidRPr="005C00E8">
        <w:rPr>
          <w:rFonts w:ascii="Times New Roman" w:hAnsi="Times New Roman" w:cs="Times New Roman"/>
        </w:rPr>
        <w:t>En matière d’imposition des revenus, l</w:t>
      </w:r>
      <w:r w:rsidR="00207315" w:rsidRPr="005C00E8">
        <w:rPr>
          <w:rFonts w:ascii="Times New Roman" w:hAnsi="Times New Roman" w:cs="Times New Roman"/>
        </w:rPr>
        <w:t xml:space="preserve">e régime fiscal des impatriés prévu à l’article 155 B du CGI, récemment modifié par la loi de finances pour 2017, bénéficie aux salariés et </w:t>
      </w:r>
      <w:r w:rsidR="0070159D" w:rsidRPr="005C00E8">
        <w:rPr>
          <w:rFonts w:ascii="Times New Roman" w:hAnsi="Times New Roman" w:cs="Times New Roman"/>
        </w:rPr>
        <w:t>mandataires sociaux</w:t>
      </w:r>
      <w:r w:rsidR="00207315" w:rsidRPr="005C00E8">
        <w:rPr>
          <w:rFonts w:ascii="Times New Roman" w:hAnsi="Times New Roman" w:cs="Times New Roman"/>
        </w:rPr>
        <w:t xml:space="preserve"> fiscalement assimilés </w:t>
      </w:r>
      <w:r w:rsidR="0070159D" w:rsidRPr="005C00E8">
        <w:rPr>
          <w:rFonts w:ascii="Times New Roman" w:hAnsi="Times New Roman" w:cs="Times New Roman"/>
        </w:rPr>
        <w:t xml:space="preserve">aux salariés </w:t>
      </w:r>
      <w:r w:rsidR="00207315" w:rsidRPr="005C00E8">
        <w:rPr>
          <w:rFonts w:ascii="Times New Roman" w:hAnsi="Times New Roman" w:cs="Times New Roman"/>
        </w:rPr>
        <w:t>dès lors qu’</w:t>
      </w:r>
      <w:r w:rsidR="0070159D" w:rsidRPr="005C00E8">
        <w:rPr>
          <w:rFonts w:ascii="Times New Roman" w:hAnsi="Times New Roman" w:cs="Times New Roman"/>
        </w:rPr>
        <w:t>ils ont été domiciliés</w:t>
      </w:r>
      <w:r w:rsidR="00207315" w:rsidRPr="005C00E8">
        <w:rPr>
          <w:rFonts w:ascii="Times New Roman" w:hAnsi="Times New Roman" w:cs="Times New Roman"/>
        </w:rPr>
        <w:t xml:space="preserve"> à l’étranger pe</w:t>
      </w:r>
      <w:r w:rsidR="00B436F5" w:rsidRPr="005C00E8">
        <w:rPr>
          <w:rFonts w:ascii="Times New Roman" w:hAnsi="Times New Roman" w:cs="Times New Roman"/>
        </w:rPr>
        <w:t xml:space="preserve">ndant les 5 années </w:t>
      </w:r>
      <w:r w:rsidR="00D12CE9">
        <w:rPr>
          <w:rFonts w:ascii="Times New Roman" w:hAnsi="Times New Roman" w:cs="Times New Roman"/>
        </w:rPr>
        <w:t xml:space="preserve">civiles </w:t>
      </w:r>
      <w:r w:rsidR="00B436F5" w:rsidRPr="005C00E8">
        <w:rPr>
          <w:rFonts w:ascii="Times New Roman" w:hAnsi="Times New Roman" w:cs="Times New Roman"/>
        </w:rPr>
        <w:t xml:space="preserve">précédant leur </w:t>
      </w:r>
      <w:r w:rsidR="00207315" w:rsidRPr="005C00E8">
        <w:rPr>
          <w:rFonts w:ascii="Times New Roman" w:hAnsi="Times New Roman" w:cs="Times New Roman"/>
        </w:rPr>
        <w:t xml:space="preserve">retour en France. </w:t>
      </w:r>
    </w:p>
    <w:p w14:paraId="2E7614AC" w14:textId="5E5F7451" w:rsidR="00B436F5" w:rsidRPr="005C00E8" w:rsidRDefault="0070159D" w:rsidP="005D232E">
      <w:pPr>
        <w:spacing w:after="60"/>
        <w:jc w:val="both"/>
        <w:rPr>
          <w:rFonts w:ascii="Times New Roman" w:hAnsi="Times New Roman" w:cs="Times New Roman"/>
        </w:rPr>
      </w:pPr>
      <w:r w:rsidRPr="005C00E8">
        <w:rPr>
          <w:rFonts w:ascii="Times New Roman" w:hAnsi="Times New Roman" w:cs="Times New Roman"/>
        </w:rPr>
        <w:t>Afin de réduire le coût de leur installation en France, c</w:t>
      </w:r>
      <w:r w:rsidR="00207315" w:rsidRPr="005C00E8">
        <w:rPr>
          <w:rFonts w:ascii="Times New Roman" w:hAnsi="Times New Roman" w:cs="Times New Roman"/>
        </w:rPr>
        <w:t>e régime spécial d’imposi</w:t>
      </w:r>
      <w:r w:rsidRPr="005C00E8">
        <w:rPr>
          <w:rFonts w:ascii="Times New Roman" w:hAnsi="Times New Roman" w:cs="Times New Roman"/>
        </w:rPr>
        <w:t xml:space="preserve">tion prévoit une exonération du supplément de </w:t>
      </w:r>
      <w:r w:rsidR="00912B7C" w:rsidRPr="005C00E8">
        <w:rPr>
          <w:rFonts w:ascii="Times New Roman" w:hAnsi="Times New Roman" w:cs="Times New Roman"/>
        </w:rPr>
        <w:t>rémunération</w:t>
      </w:r>
      <w:r w:rsidRPr="005C00E8">
        <w:rPr>
          <w:rFonts w:ascii="Times New Roman" w:hAnsi="Times New Roman" w:cs="Times New Roman"/>
        </w:rPr>
        <w:t xml:space="preserve"> lié à l’impatriation (i.e. </w:t>
      </w:r>
      <w:r w:rsidR="00207315" w:rsidRPr="005C00E8">
        <w:rPr>
          <w:rFonts w:ascii="Times New Roman" w:hAnsi="Times New Roman" w:cs="Times New Roman"/>
        </w:rPr>
        <w:t>prime d’</w:t>
      </w:r>
      <w:r w:rsidRPr="005C00E8">
        <w:rPr>
          <w:rFonts w:ascii="Times New Roman" w:hAnsi="Times New Roman" w:cs="Times New Roman"/>
        </w:rPr>
        <w:t xml:space="preserve">impatriation, </w:t>
      </w:r>
      <w:r w:rsidR="00207315" w:rsidRPr="005C00E8">
        <w:rPr>
          <w:rFonts w:ascii="Times New Roman" w:hAnsi="Times New Roman" w:cs="Times New Roman"/>
        </w:rPr>
        <w:t>jours travaillés à l’étranger</w:t>
      </w:r>
      <w:r w:rsidRPr="005C00E8">
        <w:rPr>
          <w:rFonts w:ascii="Times New Roman" w:hAnsi="Times New Roman" w:cs="Times New Roman"/>
        </w:rPr>
        <w:t>)</w:t>
      </w:r>
      <w:r w:rsidR="00B436F5" w:rsidRPr="005C00E8">
        <w:rPr>
          <w:rFonts w:ascii="Times New Roman" w:hAnsi="Times New Roman" w:cs="Times New Roman"/>
        </w:rPr>
        <w:t xml:space="preserve"> ainsi qu’une exonération partielle de</w:t>
      </w:r>
      <w:r w:rsidRPr="005C00E8">
        <w:rPr>
          <w:rFonts w:ascii="Times New Roman" w:hAnsi="Times New Roman" w:cs="Times New Roman"/>
        </w:rPr>
        <w:t>s</w:t>
      </w:r>
      <w:r w:rsidR="00207315" w:rsidRPr="005C00E8">
        <w:rPr>
          <w:rFonts w:ascii="Times New Roman" w:hAnsi="Times New Roman" w:cs="Times New Roman"/>
        </w:rPr>
        <w:t xml:space="preserve"> revenus passifs et plus-values de cession de valeurs mobilières de source étrangère.</w:t>
      </w:r>
      <w:r w:rsidR="00D65DAA" w:rsidRPr="005C00E8">
        <w:rPr>
          <w:rFonts w:ascii="Times New Roman" w:hAnsi="Times New Roman" w:cs="Times New Roman"/>
        </w:rPr>
        <w:t xml:space="preserve"> </w:t>
      </w:r>
      <w:r w:rsidR="004835E5" w:rsidRPr="005C00E8">
        <w:rPr>
          <w:rFonts w:ascii="Times New Roman" w:hAnsi="Times New Roman" w:cs="Times New Roman"/>
        </w:rPr>
        <w:t>L</w:t>
      </w:r>
      <w:r w:rsidR="00B436F5" w:rsidRPr="005C00E8">
        <w:rPr>
          <w:rFonts w:ascii="Times New Roman" w:hAnsi="Times New Roman" w:cs="Times New Roman"/>
        </w:rPr>
        <w:t>’exonération s’applique jusqu’à la fin de la 8</w:t>
      </w:r>
      <w:r w:rsidR="00B436F5" w:rsidRPr="005C00E8">
        <w:rPr>
          <w:rFonts w:ascii="Times New Roman" w:hAnsi="Times New Roman" w:cs="Times New Roman"/>
          <w:vertAlign w:val="superscript"/>
        </w:rPr>
        <w:t>ème</w:t>
      </w:r>
      <w:r w:rsidR="00B436F5" w:rsidRPr="005C00E8">
        <w:rPr>
          <w:rFonts w:ascii="Times New Roman" w:hAnsi="Times New Roman" w:cs="Times New Roman"/>
        </w:rPr>
        <w:t xml:space="preserve"> année qui suit celle de la prise de fonctions en </w:t>
      </w:r>
      <w:r w:rsidR="004835E5" w:rsidRPr="005C00E8">
        <w:rPr>
          <w:rFonts w:ascii="Times New Roman" w:hAnsi="Times New Roman" w:cs="Times New Roman"/>
        </w:rPr>
        <w:t>France</w:t>
      </w:r>
      <w:r w:rsidR="004835E5" w:rsidRPr="005C00E8">
        <w:rPr>
          <w:rStyle w:val="Marquenotebasdepage"/>
          <w:rFonts w:ascii="Times New Roman" w:hAnsi="Times New Roman" w:cs="Times New Roman"/>
        </w:rPr>
        <w:footnoteReference w:id="14"/>
      </w:r>
      <w:r w:rsidR="00B436F5" w:rsidRPr="005C00E8">
        <w:rPr>
          <w:rFonts w:ascii="Times New Roman" w:hAnsi="Times New Roman" w:cs="Times New Roman"/>
        </w:rPr>
        <w:t xml:space="preserve">. </w:t>
      </w:r>
    </w:p>
    <w:p w14:paraId="0303DA10" w14:textId="049E6E80" w:rsidR="00B436F5" w:rsidRPr="005C00E8" w:rsidRDefault="00B436F5" w:rsidP="005D232E">
      <w:pPr>
        <w:spacing w:after="60"/>
        <w:jc w:val="both"/>
        <w:rPr>
          <w:rFonts w:ascii="Times New Roman" w:hAnsi="Times New Roman" w:cs="Times New Roman"/>
        </w:rPr>
      </w:pPr>
      <w:r w:rsidRPr="005C00E8">
        <w:rPr>
          <w:rFonts w:ascii="Times New Roman" w:hAnsi="Times New Roman" w:cs="Times New Roman"/>
        </w:rPr>
        <w:t>En pratique, si Monsieur et Madame Roger envisagent à terme de se réinstaller en France, ils ne bénéficieront du régime de faveur des impatriés qu’à la condition qu’ils aient été domiciliés en Italie au moins 5 a</w:t>
      </w:r>
      <w:r w:rsidR="005B10DE">
        <w:rPr>
          <w:rFonts w:ascii="Times New Roman" w:hAnsi="Times New Roman" w:cs="Times New Roman"/>
        </w:rPr>
        <w:t>nnées civiles pleines</w:t>
      </w:r>
      <w:r w:rsidRPr="005C00E8">
        <w:rPr>
          <w:rFonts w:ascii="Times New Roman" w:hAnsi="Times New Roman" w:cs="Times New Roman"/>
        </w:rPr>
        <w:t xml:space="preserve"> avant leur retour en France.</w:t>
      </w:r>
    </w:p>
    <w:p w14:paraId="395BF99A" w14:textId="3F9EC823" w:rsidR="009671C7" w:rsidRPr="005C00E8" w:rsidRDefault="009671C7" w:rsidP="005D232E">
      <w:pPr>
        <w:spacing w:after="60"/>
        <w:jc w:val="both"/>
        <w:rPr>
          <w:rFonts w:ascii="Times New Roman" w:hAnsi="Times New Roman" w:cs="Times New Roman"/>
        </w:rPr>
      </w:pPr>
      <w:r w:rsidRPr="005C00E8">
        <w:rPr>
          <w:rFonts w:ascii="Times New Roman" w:hAnsi="Times New Roman" w:cs="Times New Roman"/>
        </w:rPr>
        <w:t xml:space="preserve">En matière d’imposition sur la fortune, les nouveaux résidents de France bénéficient d’un régime </w:t>
      </w:r>
      <w:proofErr w:type="spellStart"/>
      <w:r w:rsidRPr="005C00E8">
        <w:rPr>
          <w:rFonts w:ascii="Times New Roman" w:hAnsi="Times New Roman" w:cs="Times New Roman"/>
        </w:rPr>
        <w:t>impatrié</w:t>
      </w:r>
      <w:proofErr w:type="spellEnd"/>
      <w:r w:rsidRPr="005C00E8">
        <w:rPr>
          <w:rFonts w:ascii="Times New Roman" w:hAnsi="Times New Roman" w:cs="Times New Roman"/>
        </w:rPr>
        <w:t xml:space="preserve"> leur permettant de n’être imposables à l’ISF que sur leurs seuls biens français jusqu’au 31 décembre de la 5</w:t>
      </w:r>
      <w:r w:rsidRPr="005C00E8">
        <w:rPr>
          <w:rFonts w:ascii="Times New Roman" w:hAnsi="Times New Roman" w:cs="Times New Roman"/>
          <w:vertAlign w:val="superscript"/>
        </w:rPr>
        <w:t>ème</w:t>
      </w:r>
      <w:r w:rsidRPr="005C00E8">
        <w:rPr>
          <w:rFonts w:ascii="Times New Roman" w:hAnsi="Times New Roman" w:cs="Times New Roman"/>
        </w:rPr>
        <w:t xml:space="preserve"> année suivant celle de leur retour en France, sous réserve qu’ils n’aient pas été domiciliés en France pendant les 5 années civiles précédentes.</w:t>
      </w:r>
    </w:p>
    <w:p w14:paraId="45D1478B" w14:textId="6010F616" w:rsidR="00567069" w:rsidRPr="005C00E8" w:rsidRDefault="009671C7" w:rsidP="005D232E">
      <w:pPr>
        <w:spacing w:after="60"/>
        <w:jc w:val="both"/>
        <w:rPr>
          <w:rFonts w:ascii="Times New Roman" w:hAnsi="Times New Roman" w:cs="Times New Roman"/>
        </w:rPr>
      </w:pPr>
      <w:r w:rsidRPr="005C00E8">
        <w:rPr>
          <w:rFonts w:ascii="Times New Roman" w:hAnsi="Times New Roman" w:cs="Times New Roman"/>
        </w:rPr>
        <w:t>D</w:t>
      </w:r>
      <w:r w:rsidR="00607F46" w:rsidRPr="005C00E8">
        <w:rPr>
          <w:rFonts w:ascii="Times New Roman" w:hAnsi="Times New Roman" w:cs="Times New Roman"/>
        </w:rPr>
        <w:t>e nouvelles perspectives sont à prendre en compte du point de vue français</w:t>
      </w:r>
      <w:r w:rsidR="00D65DAA" w:rsidRPr="005C00E8">
        <w:rPr>
          <w:rFonts w:ascii="Times New Roman" w:hAnsi="Times New Roman" w:cs="Times New Roman"/>
        </w:rPr>
        <w:t xml:space="preserve"> compte tenu de</w:t>
      </w:r>
      <w:r w:rsidR="00607F46" w:rsidRPr="005C00E8">
        <w:rPr>
          <w:rFonts w:ascii="Times New Roman" w:hAnsi="Times New Roman" w:cs="Times New Roman"/>
        </w:rPr>
        <w:t xml:space="preserve"> l</w:t>
      </w:r>
      <w:r w:rsidR="003F6BF9" w:rsidRPr="005C00E8">
        <w:rPr>
          <w:rFonts w:ascii="Times New Roman" w:hAnsi="Times New Roman" w:cs="Times New Roman"/>
        </w:rPr>
        <w:t>a mise en place d’un impô</w:t>
      </w:r>
      <w:r w:rsidR="005B10DE">
        <w:rPr>
          <w:rFonts w:ascii="Times New Roman" w:hAnsi="Times New Roman" w:cs="Times New Roman"/>
        </w:rPr>
        <w:t>t sur la fortune immobilière (IFI) par le G</w:t>
      </w:r>
      <w:r w:rsidR="003F6BF9" w:rsidRPr="005C00E8">
        <w:rPr>
          <w:rFonts w:ascii="Times New Roman" w:hAnsi="Times New Roman" w:cs="Times New Roman"/>
        </w:rPr>
        <w:t>ouvernement Macron en lieu et place de</w:t>
      </w:r>
      <w:r w:rsidR="00DE2EAD" w:rsidRPr="005C00E8">
        <w:rPr>
          <w:rFonts w:ascii="Times New Roman" w:hAnsi="Times New Roman" w:cs="Times New Roman"/>
        </w:rPr>
        <w:t xml:space="preserve"> l’actuel </w:t>
      </w:r>
      <w:r w:rsidR="003F6BF9" w:rsidRPr="005C00E8">
        <w:rPr>
          <w:rFonts w:ascii="Times New Roman" w:hAnsi="Times New Roman" w:cs="Times New Roman"/>
        </w:rPr>
        <w:t>imp</w:t>
      </w:r>
      <w:r w:rsidR="00D65DAA" w:rsidRPr="005C00E8">
        <w:rPr>
          <w:rFonts w:ascii="Times New Roman" w:hAnsi="Times New Roman" w:cs="Times New Roman"/>
        </w:rPr>
        <w:t xml:space="preserve">ôt de solidarité sur la fortune. </w:t>
      </w:r>
      <w:r w:rsidRPr="005C00E8">
        <w:rPr>
          <w:rFonts w:ascii="Times New Roman" w:hAnsi="Times New Roman" w:cs="Times New Roman"/>
        </w:rPr>
        <w:t xml:space="preserve">Toutefois, les </w:t>
      </w:r>
      <w:r w:rsidR="005B10DE">
        <w:rPr>
          <w:rFonts w:ascii="Times New Roman" w:hAnsi="Times New Roman" w:cs="Times New Roman"/>
        </w:rPr>
        <w:t>modalités d’articulation de l’I</w:t>
      </w:r>
      <w:r w:rsidRPr="005C00E8">
        <w:rPr>
          <w:rFonts w:ascii="Times New Roman" w:hAnsi="Times New Roman" w:cs="Times New Roman"/>
        </w:rPr>
        <w:t>FI avec le régime des impatriés restent encore à définir.</w:t>
      </w:r>
    </w:p>
    <w:p w14:paraId="0B266D93" w14:textId="77777777" w:rsidR="003D155B" w:rsidRPr="005C00E8" w:rsidRDefault="003D155B" w:rsidP="005D232E">
      <w:pPr>
        <w:spacing w:after="60"/>
        <w:jc w:val="both"/>
        <w:rPr>
          <w:rFonts w:ascii="Times New Roman" w:hAnsi="Times New Roman" w:cs="Times New Roman"/>
        </w:rPr>
      </w:pPr>
    </w:p>
    <w:p w14:paraId="5B7FB943" w14:textId="77777777" w:rsidR="00CA2722" w:rsidRDefault="00CA2722" w:rsidP="005D232E">
      <w:pPr>
        <w:spacing w:after="60"/>
        <w:jc w:val="both"/>
        <w:rPr>
          <w:rFonts w:ascii="Times New Roman" w:hAnsi="Times New Roman" w:cs="Times New Roman"/>
        </w:rPr>
      </w:pPr>
    </w:p>
    <w:p w14:paraId="4DF316EE" w14:textId="01C38F44" w:rsidR="00CA2722" w:rsidRDefault="00CA2722">
      <w:pPr>
        <w:rPr>
          <w:rFonts w:ascii="Times New Roman" w:hAnsi="Times New Roman" w:cs="Times New Roman"/>
        </w:rPr>
      </w:pPr>
      <w:r>
        <w:rPr>
          <w:rFonts w:ascii="Times New Roman" w:hAnsi="Times New Roman" w:cs="Times New Roman"/>
        </w:rPr>
        <w:br w:type="page"/>
      </w:r>
    </w:p>
    <w:p w14:paraId="4D91436B" w14:textId="77777777" w:rsidR="00CA2722" w:rsidRPr="005C00E8" w:rsidRDefault="00CA2722" w:rsidP="00CA2722">
      <w:pPr>
        <w:spacing w:after="60"/>
        <w:jc w:val="both"/>
        <w:rPr>
          <w:rFonts w:ascii="Times New Roman" w:hAnsi="Times New Roman" w:cs="Times New Roman"/>
        </w:rPr>
      </w:pPr>
      <w:r w:rsidRPr="005C00E8">
        <w:rPr>
          <w:rFonts w:ascii="Times New Roman" w:hAnsi="Times New Roman" w:cs="Times New Roman"/>
          <w:b/>
        </w:rPr>
        <w:lastRenderedPageBreak/>
        <w:t xml:space="preserve">Tableau 1 : Vocation légale du conjoint survivant en France et en Italie / Comparatif </w:t>
      </w:r>
    </w:p>
    <w:tbl>
      <w:tblPr>
        <w:tblStyle w:val="Grille"/>
        <w:tblW w:w="0" w:type="auto"/>
        <w:tblLook w:val="04A0" w:firstRow="1" w:lastRow="0" w:firstColumn="1" w:lastColumn="0" w:noHBand="0" w:noVBand="1"/>
      </w:tblPr>
      <w:tblGrid>
        <w:gridCol w:w="3020"/>
        <w:gridCol w:w="3021"/>
        <w:gridCol w:w="3021"/>
      </w:tblGrid>
      <w:tr w:rsidR="00CA2722" w:rsidRPr="005C00E8" w14:paraId="61545ABC" w14:textId="77777777" w:rsidTr="00BE3A49">
        <w:tc>
          <w:tcPr>
            <w:tcW w:w="3020" w:type="dxa"/>
          </w:tcPr>
          <w:p w14:paraId="58D4392F" w14:textId="77777777" w:rsidR="00CA2722" w:rsidRPr="005C00E8" w:rsidRDefault="00CA2722" w:rsidP="00BE3A49">
            <w:pPr>
              <w:spacing w:after="60"/>
              <w:rPr>
                <w:rFonts w:ascii="Times New Roman" w:hAnsi="Times New Roman" w:cs="Times New Roman"/>
              </w:rPr>
            </w:pPr>
          </w:p>
        </w:tc>
        <w:tc>
          <w:tcPr>
            <w:tcW w:w="3021" w:type="dxa"/>
          </w:tcPr>
          <w:p w14:paraId="60A2ADB1"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France</w:t>
            </w:r>
          </w:p>
        </w:tc>
        <w:tc>
          <w:tcPr>
            <w:tcW w:w="3021" w:type="dxa"/>
          </w:tcPr>
          <w:p w14:paraId="5BEE5589"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Italie</w:t>
            </w:r>
          </w:p>
        </w:tc>
      </w:tr>
      <w:tr w:rsidR="00CA2722" w:rsidRPr="005C00E8" w14:paraId="14BD38BF" w14:textId="77777777" w:rsidTr="00BE3A49">
        <w:tc>
          <w:tcPr>
            <w:tcW w:w="3020" w:type="dxa"/>
          </w:tcPr>
          <w:p w14:paraId="7C29C2B3"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 présence d’1 enfant du défunt</w:t>
            </w:r>
          </w:p>
        </w:tc>
        <w:tc>
          <w:tcPr>
            <w:tcW w:w="3021" w:type="dxa"/>
            <w:vMerge w:val="restart"/>
          </w:tcPr>
          <w:p w14:paraId="691F3626"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1/4 en pleine propriété ou la totalité en usufruit (si tous les enfants du défunt sont issus du couple, à défaut il ne pourra opter pour l’usufruit)</w:t>
            </w:r>
          </w:p>
        </w:tc>
        <w:tc>
          <w:tcPr>
            <w:tcW w:w="3021" w:type="dxa"/>
          </w:tcPr>
          <w:p w14:paraId="6D6D4A03"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1/2 des biens composant la succession</w:t>
            </w:r>
          </w:p>
        </w:tc>
      </w:tr>
      <w:tr w:rsidR="00CA2722" w:rsidRPr="005C00E8" w14:paraId="3C5036BF" w14:textId="77777777" w:rsidTr="00BE3A49">
        <w:tc>
          <w:tcPr>
            <w:tcW w:w="3020" w:type="dxa"/>
          </w:tcPr>
          <w:p w14:paraId="3A36C157"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 présence de 2 enfants ou plus</w:t>
            </w:r>
          </w:p>
        </w:tc>
        <w:tc>
          <w:tcPr>
            <w:tcW w:w="3021" w:type="dxa"/>
            <w:vMerge/>
          </w:tcPr>
          <w:p w14:paraId="61A40B28" w14:textId="77777777" w:rsidR="00CA2722" w:rsidRPr="005C00E8" w:rsidRDefault="00CA2722" w:rsidP="00BE3A49">
            <w:pPr>
              <w:spacing w:after="60"/>
              <w:rPr>
                <w:rFonts w:ascii="Times New Roman" w:hAnsi="Times New Roman" w:cs="Times New Roman"/>
              </w:rPr>
            </w:pPr>
          </w:p>
        </w:tc>
        <w:tc>
          <w:tcPr>
            <w:tcW w:w="3021" w:type="dxa"/>
          </w:tcPr>
          <w:p w14:paraId="6D4CF497"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1/3 des biens composant la succession</w:t>
            </w:r>
          </w:p>
        </w:tc>
      </w:tr>
      <w:tr w:rsidR="00CA2722" w:rsidRPr="005C00E8" w14:paraId="3DD8B06A" w14:textId="77777777" w:rsidTr="00BE3A49">
        <w:tc>
          <w:tcPr>
            <w:tcW w:w="3020" w:type="dxa"/>
          </w:tcPr>
          <w:p w14:paraId="6C511AD2"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 présence des ascendants</w:t>
            </w:r>
          </w:p>
        </w:tc>
        <w:tc>
          <w:tcPr>
            <w:tcW w:w="3021" w:type="dxa"/>
          </w:tcPr>
          <w:p w14:paraId="7E7ED788"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1/2 en pleine propriété en présence des 2 parents</w:t>
            </w:r>
          </w:p>
          <w:p w14:paraId="631F7650"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3/4 en pleine propriété en présence d’1 seul parent</w:t>
            </w:r>
          </w:p>
        </w:tc>
        <w:tc>
          <w:tcPr>
            <w:tcW w:w="3021" w:type="dxa"/>
          </w:tcPr>
          <w:p w14:paraId="490AC948"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2/3 des biens composant la succession</w:t>
            </w:r>
          </w:p>
        </w:tc>
      </w:tr>
      <w:tr w:rsidR="00CA2722" w:rsidRPr="005C00E8" w14:paraId="61C82969" w14:textId="77777777" w:rsidTr="00BE3A49">
        <w:tc>
          <w:tcPr>
            <w:tcW w:w="3020" w:type="dxa"/>
          </w:tcPr>
          <w:p w14:paraId="3CF4A381"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 l’absence d’héritiers</w:t>
            </w:r>
          </w:p>
        </w:tc>
        <w:tc>
          <w:tcPr>
            <w:tcW w:w="3021" w:type="dxa"/>
          </w:tcPr>
          <w:p w14:paraId="10317344"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Le conjoint survivant recueille l’intégralité des biens (à l’exception des biens susceptibles du droit de retour)</w:t>
            </w:r>
          </w:p>
        </w:tc>
        <w:tc>
          <w:tcPr>
            <w:tcW w:w="3021" w:type="dxa"/>
          </w:tcPr>
          <w:p w14:paraId="541FC4A7"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 xml:space="preserve">l’intégralité des biens </w:t>
            </w:r>
          </w:p>
        </w:tc>
      </w:tr>
    </w:tbl>
    <w:p w14:paraId="56E98CD1" w14:textId="77777777" w:rsidR="00CA2722" w:rsidRPr="005C00E8" w:rsidRDefault="00CA2722" w:rsidP="00CA2722">
      <w:pPr>
        <w:spacing w:after="60"/>
        <w:jc w:val="both"/>
        <w:rPr>
          <w:rFonts w:ascii="Times New Roman" w:hAnsi="Times New Roman" w:cs="Times New Roman"/>
        </w:rPr>
      </w:pPr>
    </w:p>
    <w:p w14:paraId="157227AB" w14:textId="77777777" w:rsidR="00CA2722" w:rsidRPr="005C00E8" w:rsidRDefault="00CA2722" w:rsidP="00CA2722">
      <w:pPr>
        <w:spacing w:after="60"/>
        <w:jc w:val="both"/>
        <w:rPr>
          <w:rFonts w:ascii="Times New Roman" w:hAnsi="Times New Roman" w:cs="Times New Roman"/>
          <w:b/>
        </w:rPr>
      </w:pPr>
      <w:r w:rsidRPr="005C00E8">
        <w:rPr>
          <w:rFonts w:ascii="Times New Roman" w:hAnsi="Times New Roman" w:cs="Times New Roman"/>
          <w:b/>
        </w:rPr>
        <w:t xml:space="preserve">Tableau 2 : Transmission du patrimoine </w:t>
      </w:r>
      <w:r w:rsidRPr="005C00E8">
        <w:rPr>
          <w:rFonts w:ascii="Times New Roman" w:hAnsi="Times New Roman" w:cs="Times New Roman"/>
          <w:b/>
        </w:rPr>
        <w:tab/>
        <w:t xml:space="preserve"> </w:t>
      </w:r>
    </w:p>
    <w:tbl>
      <w:tblPr>
        <w:tblStyle w:val="Grille"/>
        <w:tblW w:w="0" w:type="auto"/>
        <w:tblLook w:val="04A0" w:firstRow="1" w:lastRow="0" w:firstColumn="1" w:lastColumn="0" w:noHBand="0" w:noVBand="1"/>
      </w:tblPr>
      <w:tblGrid>
        <w:gridCol w:w="1838"/>
        <w:gridCol w:w="5528"/>
        <w:gridCol w:w="1696"/>
      </w:tblGrid>
      <w:tr w:rsidR="00CA2722" w:rsidRPr="005C00E8" w14:paraId="588D8F34" w14:textId="77777777" w:rsidTr="00BE3A49">
        <w:tc>
          <w:tcPr>
            <w:tcW w:w="1838" w:type="dxa"/>
          </w:tcPr>
          <w:p w14:paraId="576879A7" w14:textId="77777777" w:rsidR="00CA2722" w:rsidRPr="005C00E8" w:rsidRDefault="00CA2722" w:rsidP="00BE3A49">
            <w:pPr>
              <w:spacing w:after="60"/>
              <w:jc w:val="center"/>
              <w:rPr>
                <w:rFonts w:ascii="Times New Roman" w:hAnsi="Times New Roman" w:cs="Times New Roman"/>
              </w:rPr>
            </w:pPr>
            <w:r w:rsidRPr="005C00E8">
              <w:rPr>
                <w:rFonts w:ascii="Times New Roman" w:hAnsi="Times New Roman" w:cs="Times New Roman"/>
              </w:rPr>
              <w:t>Tarif des droits de succession</w:t>
            </w:r>
          </w:p>
        </w:tc>
        <w:tc>
          <w:tcPr>
            <w:tcW w:w="5528" w:type="dxa"/>
          </w:tcPr>
          <w:p w14:paraId="5E0FCDCA" w14:textId="77777777" w:rsidR="00CA2722" w:rsidRPr="005C00E8" w:rsidRDefault="00CA2722" w:rsidP="00BE3A49">
            <w:pPr>
              <w:spacing w:after="60"/>
              <w:jc w:val="center"/>
              <w:rPr>
                <w:rFonts w:ascii="Times New Roman" w:hAnsi="Times New Roman" w:cs="Times New Roman"/>
              </w:rPr>
            </w:pPr>
            <w:r w:rsidRPr="005C00E8">
              <w:rPr>
                <w:rFonts w:ascii="Times New Roman" w:hAnsi="Times New Roman" w:cs="Times New Roman"/>
              </w:rPr>
              <w:t>France</w:t>
            </w:r>
          </w:p>
        </w:tc>
        <w:tc>
          <w:tcPr>
            <w:tcW w:w="1696" w:type="dxa"/>
          </w:tcPr>
          <w:p w14:paraId="1F569B39" w14:textId="77777777" w:rsidR="00CA2722" w:rsidRPr="005C00E8" w:rsidRDefault="00CA2722" w:rsidP="00BE3A49">
            <w:pPr>
              <w:spacing w:after="60"/>
              <w:jc w:val="center"/>
              <w:rPr>
                <w:rFonts w:ascii="Times New Roman" w:hAnsi="Times New Roman" w:cs="Times New Roman"/>
              </w:rPr>
            </w:pPr>
            <w:r w:rsidRPr="005C00E8">
              <w:rPr>
                <w:rFonts w:ascii="Times New Roman" w:hAnsi="Times New Roman" w:cs="Times New Roman"/>
              </w:rPr>
              <w:t>Italie</w:t>
            </w:r>
          </w:p>
        </w:tc>
      </w:tr>
      <w:tr w:rsidR="00CA2722" w:rsidRPr="005C00E8" w14:paraId="38093208" w14:textId="77777777" w:rsidTr="00BE3A49">
        <w:tc>
          <w:tcPr>
            <w:tcW w:w="1838" w:type="dxa"/>
          </w:tcPr>
          <w:p w14:paraId="49BBB241"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Entre conjoints</w:t>
            </w:r>
          </w:p>
        </w:tc>
        <w:tc>
          <w:tcPr>
            <w:tcW w:w="5528" w:type="dxa"/>
          </w:tcPr>
          <w:p w14:paraId="40B244D3"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Exonération</w:t>
            </w:r>
          </w:p>
        </w:tc>
        <w:tc>
          <w:tcPr>
            <w:tcW w:w="1696" w:type="dxa"/>
          </w:tcPr>
          <w:p w14:paraId="12072AFF"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4% sur la part excédant la franchise de 1 000 000€</w:t>
            </w:r>
          </w:p>
        </w:tc>
      </w:tr>
      <w:tr w:rsidR="00CA2722" w:rsidRPr="005C00E8" w14:paraId="16DC629C" w14:textId="77777777" w:rsidTr="00BE3A49">
        <w:tc>
          <w:tcPr>
            <w:tcW w:w="1838" w:type="dxa"/>
          </w:tcPr>
          <w:p w14:paraId="53D13BFD"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 ligne directe</w:t>
            </w:r>
          </w:p>
        </w:tc>
        <w:tc>
          <w:tcPr>
            <w:tcW w:w="5528" w:type="dxa"/>
          </w:tcPr>
          <w:p w14:paraId="1CF74602"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Application du tarif après déduction d’un abattement de 100 000€ renouvelable tous les 15 ans.</w:t>
            </w:r>
          </w:p>
          <w:p w14:paraId="5545802F"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5% sur la fraction n’excédant pas 8 072€</w:t>
            </w:r>
          </w:p>
          <w:p w14:paraId="66537386"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10% sur la fraction comprise entre 8 072€ et 12 109€</w:t>
            </w:r>
          </w:p>
          <w:p w14:paraId="2A83BD76"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15% sur la fraction comprise entre 12 109€ et 15 932€</w:t>
            </w:r>
          </w:p>
          <w:p w14:paraId="1B083348"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20% sur la fraction comprise entre 15 932€ et 552 324€</w:t>
            </w:r>
          </w:p>
          <w:p w14:paraId="24A41BB6"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30% sur la fraction comprise entre 552 324€ et 902 838€</w:t>
            </w:r>
          </w:p>
          <w:p w14:paraId="46C7E4B1"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40% sur la fraction comprise entre 902 838€ et 1 805 677€</w:t>
            </w:r>
          </w:p>
          <w:p w14:paraId="7D9D3064"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45% au-delà de 1 805 677€</w:t>
            </w:r>
          </w:p>
        </w:tc>
        <w:tc>
          <w:tcPr>
            <w:tcW w:w="1696" w:type="dxa"/>
          </w:tcPr>
          <w:p w14:paraId="12566138"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4% sur la part excédant la franchise de 1 000 000€</w:t>
            </w:r>
          </w:p>
        </w:tc>
      </w:tr>
      <w:tr w:rsidR="00CA2722" w:rsidRPr="005C00E8" w14:paraId="57DCCA34" w14:textId="77777777" w:rsidTr="00BE3A49">
        <w:tc>
          <w:tcPr>
            <w:tcW w:w="1838" w:type="dxa"/>
          </w:tcPr>
          <w:p w14:paraId="1FBFB62B"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Entre frères et sœurs</w:t>
            </w:r>
          </w:p>
        </w:tc>
        <w:tc>
          <w:tcPr>
            <w:tcW w:w="5528" w:type="dxa"/>
          </w:tcPr>
          <w:p w14:paraId="18BC4BA4"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Application du barème progressif après déduction d’un abattement de 15 932€</w:t>
            </w:r>
          </w:p>
          <w:p w14:paraId="0AAE9904"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 xml:space="preserve">35% jusqu’à 24 430€ et 45% au-delà </w:t>
            </w:r>
          </w:p>
        </w:tc>
        <w:tc>
          <w:tcPr>
            <w:tcW w:w="1696" w:type="dxa"/>
          </w:tcPr>
          <w:p w14:paraId="6730D809"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6% sur la part excédant la franchise de 100 000€</w:t>
            </w:r>
          </w:p>
        </w:tc>
      </w:tr>
      <w:tr w:rsidR="00CA2722" w:rsidRPr="005C00E8" w14:paraId="749166B0" w14:textId="77777777" w:rsidTr="00BE3A49">
        <w:tc>
          <w:tcPr>
            <w:tcW w:w="1838" w:type="dxa"/>
          </w:tcPr>
          <w:p w14:paraId="4C460D2C"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Entre parents jusqu’au 4</w:t>
            </w:r>
            <w:r w:rsidRPr="005C00E8">
              <w:rPr>
                <w:rFonts w:ascii="Times New Roman" w:hAnsi="Times New Roman" w:cs="Times New Roman"/>
                <w:vertAlign w:val="superscript"/>
              </w:rPr>
              <w:t>ème</w:t>
            </w:r>
            <w:r w:rsidRPr="005C00E8">
              <w:rPr>
                <w:rFonts w:ascii="Times New Roman" w:hAnsi="Times New Roman" w:cs="Times New Roman"/>
              </w:rPr>
              <w:t xml:space="preserve"> degré inclusivement</w:t>
            </w:r>
          </w:p>
        </w:tc>
        <w:tc>
          <w:tcPr>
            <w:tcW w:w="5528" w:type="dxa"/>
          </w:tcPr>
          <w:p w14:paraId="36743A7C"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55%</w:t>
            </w:r>
          </w:p>
        </w:tc>
        <w:tc>
          <w:tcPr>
            <w:tcW w:w="1696" w:type="dxa"/>
          </w:tcPr>
          <w:p w14:paraId="23F4774C"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6% sur la part d’héritage</w:t>
            </w:r>
          </w:p>
        </w:tc>
      </w:tr>
      <w:tr w:rsidR="00CA2722" w:rsidRPr="005C00E8" w14:paraId="2DCCF106" w14:textId="77777777" w:rsidTr="00BE3A49">
        <w:tc>
          <w:tcPr>
            <w:tcW w:w="1838" w:type="dxa"/>
          </w:tcPr>
          <w:p w14:paraId="091D641A"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Entre personnes au-delà du 4</w:t>
            </w:r>
            <w:r w:rsidRPr="005C00E8">
              <w:rPr>
                <w:rFonts w:ascii="Times New Roman" w:hAnsi="Times New Roman" w:cs="Times New Roman"/>
                <w:vertAlign w:val="superscript"/>
              </w:rPr>
              <w:t>ème</w:t>
            </w:r>
            <w:r w:rsidRPr="005C00E8">
              <w:rPr>
                <w:rFonts w:ascii="Times New Roman" w:hAnsi="Times New Roman" w:cs="Times New Roman"/>
              </w:rPr>
              <w:t xml:space="preserve"> degré et non parents</w:t>
            </w:r>
          </w:p>
        </w:tc>
        <w:tc>
          <w:tcPr>
            <w:tcW w:w="5528" w:type="dxa"/>
          </w:tcPr>
          <w:p w14:paraId="4795FE28" w14:textId="6A6ED5F5" w:rsidR="00CA2722" w:rsidRPr="005C00E8" w:rsidRDefault="00EB2EC7" w:rsidP="00BE3A49">
            <w:pPr>
              <w:spacing w:after="60"/>
              <w:rPr>
                <w:rFonts w:ascii="Times New Roman" w:hAnsi="Times New Roman" w:cs="Times New Roman"/>
              </w:rPr>
            </w:pPr>
            <w:r>
              <w:rPr>
                <w:rFonts w:ascii="Times New Roman" w:hAnsi="Times New Roman" w:cs="Times New Roman"/>
              </w:rPr>
              <w:t>60</w:t>
            </w:r>
            <w:r w:rsidR="00CA2722" w:rsidRPr="005C00E8">
              <w:rPr>
                <w:rFonts w:ascii="Times New Roman" w:hAnsi="Times New Roman" w:cs="Times New Roman"/>
              </w:rPr>
              <w:t>%</w:t>
            </w:r>
          </w:p>
        </w:tc>
        <w:tc>
          <w:tcPr>
            <w:tcW w:w="1696" w:type="dxa"/>
          </w:tcPr>
          <w:p w14:paraId="60440DA9" w14:textId="77777777" w:rsidR="00CA2722" w:rsidRPr="005C00E8" w:rsidRDefault="00CA2722" w:rsidP="00BE3A49">
            <w:pPr>
              <w:spacing w:after="60"/>
              <w:rPr>
                <w:rFonts w:ascii="Times New Roman" w:hAnsi="Times New Roman" w:cs="Times New Roman"/>
              </w:rPr>
            </w:pPr>
            <w:r w:rsidRPr="005C00E8">
              <w:rPr>
                <w:rFonts w:ascii="Times New Roman" w:hAnsi="Times New Roman" w:cs="Times New Roman"/>
              </w:rPr>
              <w:t>8% sur la part d’héritage</w:t>
            </w:r>
          </w:p>
        </w:tc>
      </w:tr>
    </w:tbl>
    <w:p w14:paraId="2A474AD9" w14:textId="77777777" w:rsidR="00CA2722" w:rsidRPr="005C00E8" w:rsidRDefault="00CA2722" w:rsidP="00CA2722">
      <w:pPr>
        <w:spacing w:after="60"/>
        <w:jc w:val="both"/>
        <w:rPr>
          <w:rFonts w:ascii="Times New Roman" w:hAnsi="Times New Roman" w:cs="Times New Roman"/>
        </w:rPr>
      </w:pPr>
    </w:p>
    <w:p w14:paraId="465BDF45" w14:textId="77777777" w:rsidR="00CA2722" w:rsidRPr="00865F7F" w:rsidRDefault="00CA2722" w:rsidP="005D232E">
      <w:pPr>
        <w:spacing w:after="60"/>
        <w:jc w:val="both"/>
        <w:rPr>
          <w:rFonts w:ascii="Times New Roman" w:hAnsi="Times New Roman" w:cs="Times New Roman"/>
        </w:rPr>
      </w:pPr>
    </w:p>
    <w:sectPr w:rsidR="00CA2722" w:rsidRPr="00865F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B1CDE" w14:textId="77777777" w:rsidR="003B5EEE" w:rsidRDefault="003B5EEE" w:rsidP="00603B15">
      <w:pPr>
        <w:spacing w:after="0" w:line="240" w:lineRule="auto"/>
      </w:pPr>
      <w:r>
        <w:separator/>
      </w:r>
    </w:p>
  </w:endnote>
  <w:endnote w:type="continuationSeparator" w:id="0">
    <w:p w14:paraId="4A27A2ED" w14:textId="77777777" w:rsidR="003B5EEE" w:rsidRDefault="003B5EEE" w:rsidP="0060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417803"/>
      <w:docPartObj>
        <w:docPartGallery w:val="Page Numbers (Bottom of Page)"/>
        <w:docPartUnique/>
      </w:docPartObj>
    </w:sdtPr>
    <w:sdtEndPr/>
    <w:sdtContent>
      <w:p w14:paraId="14351593" w14:textId="51067559" w:rsidR="0097437F" w:rsidRDefault="0097437F">
        <w:pPr>
          <w:pStyle w:val="Pieddepage"/>
          <w:jc w:val="center"/>
        </w:pPr>
        <w:r>
          <w:fldChar w:fldCharType="begin"/>
        </w:r>
        <w:r>
          <w:instrText>PAGE   \* MERGEFORMAT</w:instrText>
        </w:r>
        <w:r>
          <w:fldChar w:fldCharType="separate"/>
        </w:r>
        <w:r w:rsidR="00757EE5" w:rsidRPr="00757EE5">
          <w:rPr>
            <w:noProof/>
            <w:lang w:val="it-IT"/>
          </w:rPr>
          <w:t>9</w:t>
        </w:r>
        <w:r>
          <w:fldChar w:fldCharType="end"/>
        </w:r>
      </w:p>
    </w:sdtContent>
  </w:sdt>
  <w:p w14:paraId="122A7241" w14:textId="77777777" w:rsidR="0097437F" w:rsidRDefault="0097437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75FF9" w14:textId="77777777" w:rsidR="003B5EEE" w:rsidRDefault="003B5EEE" w:rsidP="00603B15">
      <w:pPr>
        <w:spacing w:after="0" w:line="240" w:lineRule="auto"/>
      </w:pPr>
      <w:r>
        <w:separator/>
      </w:r>
    </w:p>
  </w:footnote>
  <w:footnote w:type="continuationSeparator" w:id="0">
    <w:p w14:paraId="4288CF0F" w14:textId="77777777" w:rsidR="003B5EEE" w:rsidRDefault="003B5EEE" w:rsidP="00603B15">
      <w:pPr>
        <w:spacing w:after="0" w:line="240" w:lineRule="auto"/>
      </w:pPr>
      <w:r>
        <w:continuationSeparator/>
      </w:r>
    </w:p>
  </w:footnote>
  <w:footnote w:id="1">
    <w:p w14:paraId="5C9E1DCC" w14:textId="42A856F8" w:rsidR="001D1F2E" w:rsidRPr="001D1F2E" w:rsidRDefault="001D1F2E" w:rsidP="001D1F2E">
      <w:pPr>
        <w:pStyle w:val="Notedebasdepage"/>
        <w:rPr>
          <w:rFonts w:ascii="Times New Roman" w:hAnsi="Times New Roman" w:cs="Times New Roman"/>
          <w:sz w:val="16"/>
          <w:szCs w:val="16"/>
        </w:rPr>
      </w:pPr>
      <w:r w:rsidRPr="00CF6FD4">
        <w:rPr>
          <w:rStyle w:val="Marquenotebasdepage"/>
          <w:rFonts w:ascii="Times New Roman" w:hAnsi="Times New Roman" w:cs="Times New Roman"/>
          <w:sz w:val="16"/>
          <w:szCs w:val="16"/>
        </w:rPr>
        <w:footnoteRef/>
      </w:r>
      <w:r w:rsidRPr="00CF6FD4">
        <w:rPr>
          <w:rFonts w:ascii="Times New Roman" w:hAnsi="Times New Roman" w:cs="Times New Roman"/>
          <w:sz w:val="16"/>
          <w:szCs w:val="16"/>
        </w:rPr>
        <w:t xml:space="preserve"> Ser</w:t>
      </w:r>
      <w:r w:rsidRPr="001D1F2E">
        <w:rPr>
          <w:rFonts w:ascii="Times New Roman" w:hAnsi="Times New Roman" w:cs="Times New Roman"/>
          <w:sz w:val="16"/>
          <w:szCs w:val="16"/>
        </w:rPr>
        <w:t xml:space="preserve">ont considérées comme fiscalement domiciliées en </w:t>
      </w:r>
      <w:r>
        <w:rPr>
          <w:rFonts w:ascii="Times New Roman" w:hAnsi="Times New Roman" w:cs="Times New Roman"/>
          <w:sz w:val="16"/>
          <w:szCs w:val="16"/>
        </w:rPr>
        <w:t xml:space="preserve">France au sens du droit interne français </w:t>
      </w:r>
      <w:r w:rsidRPr="001D1F2E">
        <w:rPr>
          <w:rFonts w:ascii="Times New Roman" w:hAnsi="Times New Roman" w:cs="Times New Roman"/>
          <w:sz w:val="16"/>
          <w:szCs w:val="16"/>
        </w:rPr>
        <w:t>les personnes qui y ont :</w:t>
      </w:r>
    </w:p>
    <w:p w14:paraId="38EA0549" w14:textId="77777777" w:rsidR="001D1F2E" w:rsidRPr="001D1F2E" w:rsidRDefault="001D1F2E" w:rsidP="001D1F2E">
      <w:pPr>
        <w:pStyle w:val="Notedebasdepage"/>
        <w:rPr>
          <w:rFonts w:ascii="Times New Roman" w:hAnsi="Times New Roman" w:cs="Times New Roman"/>
          <w:sz w:val="16"/>
          <w:szCs w:val="16"/>
        </w:rPr>
      </w:pPr>
      <w:r w:rsidRPr="001D1F2E">
        <w:rPr>
          <w:rFonts w:ascii="Times New Roman" w:hAnsi="Times New Roman" w:cs="Times New Roman"/>
          <w:sz w:val="16"/>
          <w:szCs w:val="16"/>
        </w:rPr>
        <w:t>-</w:t>
      </w:r>
      <w:r w:rsidRPr="001D1F2E">
        <w:rPr>
          <w:rFonts w:ascii="Times New Roman" w:hAnsi="Times New Roman" w:cs="Times New Roman"/>
          <w:sz w:val="16"/>
          <w:szCs w:val="16"/>
        </w:rPr>
        <w:tab/>
        <w:t>Leur foyer ou leur lieu de séjour principal ;</w:t>
      </w:r>
    </w:p>
    <w:p w14:paraId="04D983C3" w14:textId="77777777" w:rsidR="001D1F2E" w:rsidRPr="001D1F2E" w:rsidRDefault="001D1F2E" w:rsidP="001D1F2E">
      <w:pPr>
        <w:pStyle w:val="Notedebasdepage"/>
        <w:rPr>
          <w:rFonts w:ascii="Times New Roman" w:hAnsi="Times New Roman" w:cs="Times New Roman"/>
          <w:sz w:val="16"/>
          <w:szCs w:val="16"/>
        </w:rPr>
      </w:pPr>
      <w:r w:rsidRPr="001D1F2E">
        <w:rPr>
          <w:rFonts w:ascii="Times New Roman" w:hAnsi="Times New Roman" w:cs="Times New Roman"/>
          <w:sz w:val="16"/>
          <w:szCs w:val="16"/>
        </w:rPr>
        <w:t>-</w:t>
      </w:r>
      <w:r w:rsidRPr="001D1F2E">
        <w:rPr>
          <w:rFonts w:ascii="Times New Roman" w:hAnsi="Times New Roman" w:cs="Times New Roman"/>
          <w:sz w:val="16"/>
          <w:szCs w:val="16"/>
        </w:rPr>
        <w:tab/>
        <w:t>Leur activité professionnelle, à moins qu’elles ne justifient que cette activité y soit exercée à titre accessoire ; ou</w:t>
      </w:r>
    </w:p>
    <w:p w14:paraId="377B8EBA" w14:textId="27A072D5" w:rsidR="001D1F2E" w:rsidRPr="001D1F2E" w:rsidRDefault="001D1F2E" w:rsidP="001D1F2E">
      <w:pPr>
        <w:pStyle w:val="Notedebasdepage"/>
        <w:rPr>
          <w:rFonts w:ascii="Times New Roman" w:hAnsi="Times New Roman" w:cs="Times New Roman"/>
          <w:sz w:val="16"/>
          <w:szCs w:val="16"/>
        </w:rPr>
      </w:pPr>
      <w:r w:rsidRPr="001D1F2E">
        <w:rPr>
          <w:rFonts w:ascii="Times New Roman" w:hAnsi="Times New Roman" w:cs="Times New Roman"/>
          <w:sz w:val="16"/>
          <w:szCs w:val="16"/>
        </w:rPr>
        <w:t>-</w:t>
      </w:r>
      <w:r w:rsidRPr="001D1F2E">
        <w:rPr>
          <w:rFonts w:ascii="Times New Roman" w:hAnsi="Times New Roman" w:cs="Times New Roman"/>
          <w:sz w:val="16"/>
          <w:szCs w:val="16"/>
        </w:rPr>
        <w:tab/>
        <w:t>Le centre de leurs intérêts économiques.</w:t>
      </w:r>
    </w:p>
  </w:footnote>
  <w:footnote w:id="2">
    <w:p w14:paraId="6E469CD7" w14:textId="335F8A46" w:rsidR="009B7B51" w:rsidRPr="002323A3" w:rsidRDefault="009B7B51">
      <w:pPr>
        <w:pStyle w:val="Notedebasdepage"/>
        <w:rPr>
          <w:rFonts w:ascii="Times New Roman" w:hAnsi="Times New Roman" w:cs="Times New Roman"/>
          <w:sz w:val="16"/>
          <w:szCs w:val="16"/>
        </w:rPr>
      </w:pPr>
      <w:r w:rsidRPr="002323A3">
        <w:rPr>
          <w:rStyle w:val="Marquenotebasdepage"/>
          <w:rFonts w:ascii="Times New Roman" w:hAnsi="Times New Roman" w:cs="Times New Roman"/>
          <w:sz w:val="16"/>
          <w:szCs w:val="16"/>
        </w:rPr>
        <w:footnoteRef/>
      </w:r>
      <w:r w:rsidRPr="002323A3">
        <w:rPr>
          <w:rFonts w:ascii="Times New Roman" w:hAnsi="Times New Roman" w:cs="Times New Roman"/>
          <w:sz w:val="16"/>
          <w:szCs w:val="16"/>
        </w:rPr>
        <w:t xml:space="preserve"> Les notions de domicile et de résidence au sens du droit interne italien sont alignées sur celles de droit interne français (article 2 du T</w:t>
      </w:r>
      <w:r w:rsidR="005B10DE">
        <w:rPr>
          <w:rFonts w:ascii="Times New Roman" w:hAnsi="Times New Roman" w:cs="Times New Roman"/>
          <w:sz w:val="16"/>
          <w:szCs w:val="16"/>
        </w:rPr>
        <w:t xml:space="preserve">exte </w:t>
      </w:r>
      <w:r w:rsidRPr="002323A3">
        <w:rPr>
          <w:rFonts w:ascii="Times New Roman" w:hAnsi="Times New Roman" w:cs="Times New Roman"/>
          <w:sz w:val="16"/>
          <w:szCs w:val="16"/>
        </w:rPr>
        <w:t>U</w:t>
      </w:r>
      <w:r w:rsidR="005B10DE">
        <w:rPr>
          <w:rFonts w:ascii="Times New Roman" w:hAnsi="Times New Roman" w:cs="Times New Roman"/>
          <w:sz w:val="16"/>
          <w:szCs w:val="16"/>
        </w:rPr>
        <w:t>nique de</w:t>
      </w:r>
      <w:r w:rsidR="00A1744E">
        <w:rPr>
          <w:rFonts w:ascii="Times New Roman" w:hAnsi="Times New Roman" w:cs="Times New Roman"/>
          <w:sz w:val="16"/>
          <w:szCs w:val="16"/>
        </w:rPr>
        <w:t xml:space="preserve">s </w:t>
      </w:r>
      <w:r w:rsidRPr="002323A3">
        <w:rPr>
          <w:rFonts w:ascii="Times New Roman" w:hAnsi="Times New Roman" w:cs="Times New Roman"/>
          <w:sz w:val="16"/>
          <w:szCs w:val="16"/>
        </w:rPr>
        <w:t>I</w:t>
      </w:r>
      <w:r w:rsidR="005B10DE">
        <w:rPr>
          <w:rFonts w:ascii="Times New Roman" w:hAnsi="Times New Roman" w:cs="Times New Roman"/>
          <w:sz w:val="16"/>
          <w:szCs w:val="16"/>
        </w:rPr>
        <w:t>mpôt</w:t>
      </w:r>
      <w:r w:rsidR="00A1744E">
        <w:rPr>
          <w:rFonts w:ascii="Times New Roman" w:hAnsi="Times New Roman" w:cs="Times New Roman"/>
          <w:sz w:val="16"/>
          <w:szCs w:val="16"/>
        </w:rPr>
        <w:t>s</w:t>
      </w:r>
      <w:r w:rsidR="005B10DE">
        <w:rPr>
          <w:rFonts w:ascii="Times New Roman" w:hAnsi="Times New Roman" w:cs="Times New Roman"/>
          <w:sz w:val="16"/>
          <w:szCs w:val="16"/>
        </w:rPr>
        <w:t xml:space="preserve"> sur les </w:t>
      </w:r>
      <w:r w:rsidRPr="002323A3">
        <w:rPr>
          <w:rFonts w:ascii="Times New Roman" w:hAnsi="Times New Roman" w:cs="Times New Roman"/>
          <w:sz w:val="16"/>
          <w:szCs w:val="16"/>
        </w:rPr>
        <w:t>R</w:t>
      </w:r>
      <w:r w:rsidR="005B10DE">
        <w:rPr>
          <w:rFonts w:ascii="Times New Roman" w:hAnsi="Times New Roman" w:cs="Times New Roman"/>
          <w:sz w:val="16"/>
          <w:szCs w:val="16"/>
        </w:rPr>
        <w:t>evenus - TUIR</w:t>
      </w:r>
      <w:r w:rsidRPr="002323A3">
        <w:rPr>
          <w:rFonts w:ascii="Times New Roman" w:hAnsi="Times New Roman" w:cs="Times New Roman"/>
          <w:sz w:val="16"/>
          <w:szCs w:val="16"/>
        </w:rPr>
        <w:t>).</w:t>
      </w:r>
    </w:p>
  </w:footnote>
  <w:footnote w:id="3">
    <w:p w14:paraId="5BFE78DF" w14:textId="77777777" w:rsidR="00AA4E55" w:rsidRPr="002323A3" w:rsidRDefault="00AA4E55" w:rsidP="00AA4E55">
      <w:pPr>
        <w:pStyle w:val="Notedebasdepage"/>
        <w:rPr>
          <w:rFonts w:ascii="Times New Roman" w:hAnsi="Times New Roman" w:cs="Times New Roman"/>
          <w:sz w:val="16"/>
          <w:szCs w:val="16"/>
        </w:rPr>
      </w:pPr>
      <w:r w:rsidRPr="002323A3">
        <w:rPr>
          <w:rStyle w:val="Marquenotebasdepage"/>
          <w:rFonts w:ascii="Times New Roman" w:hAnsi="Times New Roman" w:cs="Times New Roman"/>
          <w:sz w:val="16"/>
          <w:szCs w:val="16"/>
        </w:rPr>
        <w:footnoteRef/>
      </w:r>
      <w:r w:rsidRPr="002323A3">
        <w:rPr>
          <w:rFonts w:ascii="Times New Roman" w:hAnsi="Times New Roman" w:cs="Times New Roman"/>
          <w:sz w:val="16"/>
          <w:szCs w:val="16"/>
        </w:rPr>
        <w:t xml:space="preserve"> Article 6-1 du Code civil</w:t>
      </w:r>
    </w:p>
  </w:footnote>
  <w:footnote w:id="4">
    <w:p w14:paraId="05731D2F" w14:textId="57DDA9A9" w:rsidR="0097437F" w:rsidRPr="009E2F0D" w:rsidRDefault="0097437F">
      <w:pPr>
        <w:pStyle w:val="Notedebasdepage"/>
        <w:rPr>
          <w:rFonts w:ascii="Times New Roman" w:hAnsi="Times New Roman" w:cs="Times New Roman"/>
          <w:sz w:val="16"/>
          <w:szCs w:val="16"/>
        </w:rPr>
      </w:pPr>
      <w:r w:rsidRPr="002323A3">
        <w:rPr>
          <w:rStyle w:val="Marquenotebasdepage"/>
          <w:rFonts w:ascii="Times New Roman" w:hAnsi="Times New Roman" w:cs="Times New Roman"/>
          <w:sz w:val="16"/>
          <w:szCs w:val="16"/>
        </w:rPr>
        <w:footnoteRef/>
      </w:r>
      <w:r w:rsidRPr="002323A3">
        <w:rPr>
          <w:rFonts w:ascii="Times New Roman" w:hAnsi="Times New Roman" w:cs="Times New Roman"/>
          <w:sz w:val="16"/>
          <w:szCs w:val="16"/>
        </w:rPr>
        <w:t xml:space="preserve"> </w:t>
      </w:r>
      <w:r w:rsidR="00B745DA">
        <w:rPr>
          <w:rFonts w:ascii="Times New Roman" w:hAnsi="Times New Roman" w:cs="Times New Roman"/>
          <w:sz w:val="16"/>
          <w:szCs w:val="16"/>
        </w:rPr>
        <w:t xml:space="preserve">Notamment </w:t>
      </w:r>
      <w:proofErr w:type="spellStart"/>
      <w:r w:rsidRPr="002323A3">
        <w:rPr>
          <w:rFonts w:ascii="Times New Roman" w:hAnsi="Times New Roman" w:cs="Times New Roman"/>
          <w:sz w:val="16"/>
          <w:szCs w:val="16"/>
        </w:rPr>
        <w:t>Cass</w:t>
      </w:r>
      <w:proofErr w:type="spellEnd"/>
      <w:r w:rsidRPr="002323A3">
        <w:rPr>
          <w:rFonts w:ascii="Times New Roman" w:hAnsi="Times New Roman" w:cs="Times New Roman"/>
          <w:sz w:val="16"/>
          <w:szCs w:val="16"/>
        </w:rPr>
        <w:t xml:space="preserve">. </w:t>
      </w:r>
      <w:proofErr w:type="spellStart"/>
      <w:r w:rsidRPr="002323A3">
        <w:rPr>
          <w:rFonts w:ascii="Times New Roman" w:hAnsi="Times New Roman" w:cs="Times New Roman"/>
          <w:sz w:val="16"/>
          <w:szCs w:val="16"/>
        </w:rPr>
        <w:t>Civ</w:t>
      </w:r>
      <w:proofErr w:type="spellEnd"/>
      <w:r w:rsidRPr="002323A3">
        <w:rPr>
          <w:rFonts w:ascii="Times New Roman" w:hAnsi="Times New Roman" w:cs="Times New Roman"/>
          <w:sz w:val="16"/>
          <w:szCs w:val="16"/>
        </w:rPr>
        <w:t>.</w:t>
      </w:r>
      <w:r w:rsidR="00463EDA" w:rsidRPr="002323A3">
        <w:rPr>
          <w:rFonts w:ascii="Times New Roman" w:hAnsi="Times New Roman" w:cs="Times New Roman"/>
          <w:sz w:val="16"/>
          <w:szCs w:val="16"/>
        </w:rPr>
        <w:t>,</w:t>
      </w:r>
      <w:r w:rsidRPr="002323A3">
        <w:rPr>
          <w:rFonts w:ascii="Times New Roman" w:hAnsi="Times New Roman" w:cs="Times New Roman"/>
          <w:sz w:val="16"/>
          <w:szCs w:val="16"/>
        </w:rPr>
        <w:t xml:space="preserve"> 1</w:t>
      </w:r>
      <w:r w:rsidRPr="002323A3">
        <w:rPr>
          <w:rFonts w:ascii="Times New Roman" w:hAnsi="Times New Roman" w:cs="Times New Roman"/>
          <w:sz w:val="16"/>
          <w:szCs w:val="16"/>
          <w:vertAlign w:val="superscript"/>
        </w:rPr>
        <w:t>ère</w:t>
      </w:r>
      <w:r w:rsidRPr="002323A3">
        <w:rPr>
          <w:rFonts w:ascii="Times New Roman" w:hAnsi="Times New Roman" w:cs="Times New Roman"/>
          <w:sz w:val="16"/>
          <w:szCs w:val="16"/>
        </w:rPr>
        <w:t>, 8 juillet 2015, n°14-17880</w:t>
      </w:r>
    </w:p>
  </w:footnote>
  <w:footnote w:id="5">
    <w:p w14:paraId="0A0CFB38" w14:textId="7C974066" w:rsidR="00463EDA" w:rsidRPr="00463EDA" w:rsidRDefault="00463EDA">
      <w:pPr>
        <w:pStyle w:val="Notedebasdepage"/>
        <w:rPr>
          <w:lang w:val="it-IT"/>
        </w:rPr>
      </w:pPr>
      <w:r w:rsidRPr="009E2F0D">
        <w:rPr>
          <w:rStyle w:val="Marquenotebasdepage"/>
          <w:rFonts w:ascii="Times New Roman" w:hAnsi="Times New Roman" w:cs="Times New Roman"/>
          <w:sz w:val="16"/>
          <w:szCs w:val="16"/>
        </w:rPr>
        <w:footnoteRef/>
      </w:r>
      <w:r w:rsidRPr="009E2F0D">
        <w:rPr>
          <w:rFonts w:ascii="Times New Roman" w:hAnsi="Times New Roman" w:cs="Times New Roman"/>
          <w:sz w:val="16"/>
          <w:szCs w:val="16"/>
        </w:rPr>
        <w:t xml:space="preserve"> </w:t>
      </w:r>
      <w:r w:rsidRPr="009E2F0D">
        <w:rPr>
          <w:rFonts w:ascii="Times New Roman" w:hAnsi="Times New Roman" w:cs="Times New Roman"/>
          <w:sz w:val="16"/>
          <w:szCs w:val="16"/>
          <w:lang w:val="it-IT"/>
        </w:rPr>
        <w:t xml:space="preserve">Cass. Civ. Italie, </w:t>
      </w:r>
      <w:r w:rsidRPr="009E2F0D">
        <w:rPr>
          <w:rFonts w:ascii="Times New Roman" w:hAnsi="Times New Roman" w:cs="Times New Roman"/>
          <w:sz w:val="16"/>
          <w:szCs w:val="16"/>
        </w:rPr>
        <w:t>1</w:t>
      </w:r>
      <w:r w:rsidRPr="009E2F0D">
        <w:rPr>
          <w:rFonts w:ascii="Times New Roman" w:hAnsi="Times New Roman" w:cs="Times New Roman"/>
          <w:sz w:val="16"/>
          <w:szCs w:val="16"/>
          <w:vertAlign w:val="superscript"/>
        </w:rPr>
        <w:t>ère</w:t>
      </w:r>
      <w:r w:rsidRPr="009E2F0D">
        <w:rPr>
          <w:rFonts w:ascii="Times New Roman" w:hAnsi="Times New Roman" w:cs="Times New Roman"/>
          <w:sz w:val="16"/>
          <w:szCs w:val="16"/>
        </w:rPr>
        <w:t>, 21 décembre 2012, n</w:t>
      </w:r>
      <w:r w:rsidR="009E2F0D">
        <w:rPr>
          <w:rFonts w:ascii="Times New Roman" w:hAnsi="Times New Roman" w:cs="Times New Roman"/>
          <w:sz w:val="16"/>
          <w:szCs w:val="16"/>
        </w:rPr>
        <w:t>°</w:t>
      </w:r>
      <w:r w:rsidRPr="009E2F0D">
        <w:rPr>
          <w:rFonts w:ascii="Times New Roman" w:hAnsi="Times New Roman" w:cs="Times New Roman"/>
          <w:sz w:val="16"/>
          <w:szCs w:val="16"/>
        </w:rPr>
        <w:t xml:space="preserve"> 23713</w:t>
      </w:r>
    </w:p>
  </w:footnote>
  <w:footnote w:id="6">
    <w:p w14:paraId="1AE04FF8" w14:textId="53B32773" w:rsidR="0095518F" w:rsidRPr="0095518F" w:rsidRDefault="0095518F">
      <w:pPr>
        <w:pStyle w:val="Notedebasdepage"/>
        <w:rPr>
          <w:rFonts w:ascii="Times New Roman" w:hAnsi="Times New Roman" w:cs="Times New Roman"/>
          <w:sz w:val="16"/>
          <w:szCs w:val="16"/>
        </w:rPr>
      </w:pPr>
      <w:r w:rsidRPr="0095518F">
        <w:rPr>
          <w:rStyle w:val="Marquenotebasdepage"/>
          <w:rFonts w:ascii="Times New Roman" w:hAnsi="Times New Roman" w:cs="Times New Roman"/>
          <w:sz w:val="16"/>
          <w:szCs w:val="16"/>
        </w:rPr>
        <w:footnoteRef/>
      </w:r>
      <w:r w:rsidRPr="0095518F">
        <w:rPr>
          <w:rStyle w:val="Marquenotebasdepage"/>
          <w:rFonts w:ascii="Times New Roman" w:hAnsi="Times New Roman" w:cs="Times New Roman"/>
          <w:sz w:val="16"/>
          <w:szCs w:val="16"/>
        </w:rPr>
        <w:t xml:space="preserve"> </w:t>
      </w:r>
      <w:r>
        <w:rPr>
          <w:rFonts w:ascii="Times New Roman" w:hAnsi="Times New Roman" w:cs="Times New Roman"/>
          <w:sz w:val="16"/>
          <w:szCs w:val="16"/>
        </w:rPr>
        <w:t>L</w:t>
      </w:r>
      <w:r w:rsidRPr="0095518F">
        <w:rPr>
          <w:rFonts w:ascii="Times New Roman" w:hAnsi="Times New Roman" w:cs="Times New Roman"/>
          <w:sz w:val="16"/>
          <w:szCs w:val="16"/>
        </w:rPr>
        <w:t>a donation-partage est inconnue du droit civil italien</w:t>
      </w:r>
    </w:p>
  </w:footnote>
  <w:footnote w:id="7">
    <w:p w14:paraId="2B5A34B9" w14:textId="1577D5E8" w:rsidR="0097437F" w:rsidRPr="001C27D0" w:rsidRDefault="0097437F">
      <w:pPr>
        <w:pStyle w:val="Notedebasdepage"/>
        <w:rPr>
          <w:rFonts w:ascii="Times New Roman" w:hAnsi="Times New Roman" w:cs="Times New Roman"/>
          <w:sz w:val="16"/>
          <w:szCs w:val="16"/>
        </w:rPr>
      </w:pPr>
      <w:r w:rsidRPr="001C27D0">
        <w:rPr>
          <w:rStyle w:val="Marquenotebasdepage"/>
          <w:rFonts w:ascii="Times New Roman" w:hAnsi="Times New Roman" w:cs="Times New Roman"/>
          <w:sz w:val="16"/>
          <w:szCs w:val="16"/>
        </w:rPr>
        <w:footnoteRef/>
      </w:r>
      <w:r w:rsidRPr="001C27D0">
        <w:rPr>
          <w:rFonts w:ascii="Times New Roman" w:hAnsi="Times New Roman" w:cs="Times New Roman"/>
          <w:sz w:val="16"/>
          <w:szCs w:val="16"/>
        </w:rPr>
        <w:t xml:space="preserve"> </w:t>
      </w:r>
      <w:r>
        <w:rPr>
          <w:rFonts w:ascii="Times New Roman" w:hAnsi="Times New Roman" w:cs="Times New Roman"/>
          <w:sz w:val="16"/>
          <w:szCs w:val="16"/>
        </w:rPr>
        <w:t>A</w:t>
      </w:r>
      <w:r w:rsidRPr="001C27D0">
        <w:rPr>
          <w:rFonts w:ascii="Times New Roman" w:hAnsi="Times New Roman" w:cs="Times New Roman"/>
          <w:sz w:val="16"/>
          <w:szCs w:val="16"/>
        </w:rPr>
        <w:t>rticle 21 §1 du règlement n°650/2012</w:t>
      </w:r>
    </w:p>
  </w:footnote>
  <w:footnote w:id="8">
    <w:p w14:paraId="017B759D" w14:textId="4814C533" w:rsidR="0097437F" w:rsidRPr="007D5D35" w:rsidRDefault="0097437F">
      <w:pPr>
        <w:pStyle w:val="Notedebasdepage"/>
        <w:rPr>
          <w:rFonts w:ascii="Times New Roman" w:hAnsi="Times New Roman" w:cs="Times New Roman"/>
          <w:sz w:val="16"/>
          <w:szCs w:val="16"/>
        </w:rPr>
      </w:pPr>
      <w:r w:rsidRPr="001C27D0">
        <w:rPr>
          <w:rStyle w:val="Marquenotebasdepage"/>
          <w:rFonts w:ascii="Times New Roman" w:hAnsi="Times New Roman" w:cs="Times New Roman"/>
          <w:sz w:val="16"/>
          <w:szCs w:val="16"/>
        </w:rPr>
        <w:footnoteRef/>
      </w:r>
      <w:r w:rsidRPr="001C27D0">
        <w:rPr>
          <w:rFonts w:ascii="Times New Roman" w:hAnsi="Times New Roman" w:cs="Times New Roman"/>
          <w:sz w:val="16"/>
          <w:szCs w:val="16"/>
        </w:rPr>
        <w:t xml:space="preserve"> </w:t>
      </w:r>
      <w:r>
        <w:rPr>
          <w:rFonts w:ascii="Times New Roman" w:hAnsi="Times New Roman" w:cs="Times New Roman"/>
          <w:sz w:val="16"/>
          <w:szCs w:val="16"/>
        </w:rPr>
        <w:t>A</w:t>
      </w:r>
      <w:r w:rsidRPr="001C27D0">
        <w:rPr>
          <w:rFonts w:ascii="Times New Roman" w:hAnsi="Times New Roman" w:cs="Times New Roman"/>
          <w:sz w:val="16"/>
          <w:szCs w:val="16"/>
        </w:rPr>
        <w:t>rticle 22 du règlement n°650/</w:t>
      </w:r>
      <w:r w:rsidRPr="007D5D35">
        <w:rPr>
          <w:rFonts w:ascii="Times New Roman" w:hAnsi="Times New Roman" w:cs="Times New Roman"/>
          <w:sz w:val="16"/>
          <w:szCs w:val="16"/>
        </w:rPr>
        <w:t>2012</w:t>
      </w:r>
    </w:p>
  </w:footnote>
  <w:footnote w:id="9">
    <w:p w14:paraId="22BD7F90" w14:textId="77777777" w:rsidR="009B2799" w:rsidRDefault="009B2799" w:rsidP="009B2799">
      <w:pPr>
        <w:pStyle w:val="Notedebasdepage"/>
      </w:pPr>
      <w:r w:rsidRPr="007D5D35">
        <w:rPr>
          <w:rStyle w:val="Marquenotebasdepage"/>
          <w:rFonts w:ascii="Times New Roman" w:hAnsi="Times New Roman" w:cs="Times New Roman"/>
          <w:sz w:val="16"/>
          <w:szCs w:val="16"/>
        </w:rPr>
        <w:footnoteRef/>
      </w:r>
      <w:r w:rsidRPr="007D5D35">
        <w:rPr>
          <w:rFonts w:ascii="Times New Roman" w:hAnsi="Times New Roman" w:cs="Times New Roman"/>
          <w:sz w:val="16"/>
          <w:szCs w:val="16"/>
        </w:rPr>
        <w:t xml:space="preserve"> Article 953 du Code civil</w:t>
      </w:r>
    </w:p>
  </w:footnote>
  <w:footnote w:id="10">
    <w:p w14:paraId="0B5A2A05" w14:textId="0F35B91E" w:rsidR="00EB2EC7" w:rsidRPr="00EB2EC7" w:rsidRDefault="00EB2EC7">
      <w:pPr>
        <w:pStyle w:val="Notedebasdepage"/>
        <w:rPr>
          <w:rFonts w:ascii="Times New Roman" w:hAnsi="Times New Roman" w:cs="Times New Roman"/>
          <w:sz w:val="16"/>
          <w:szCs w:val="16"/>
        </w:rPr>
      </w:pPr>
      <w:r w:rsidRPr="00EB2EC7">
        <w:rPr>
          <w:rStyle w:val="Marquenotebasdepage"/>
          <w:rFonts w:ascii="Times New Roman" w:hAnsi="Times New Roman" w:cs="Times New Roman"/>
          <w:sz w:val="16"/>
          <w:szCs w:val="16"/>
        </w:rPr>
        <w:footnoteRef/>
      </w:r>
      <w:r w:rsidRPr="00EB2EC7">
        <w:rPr>
          <w:rFonts w:ascii="Times New Roman" w:hAnsi="Times New Roman" w:cs="Times New Roman"/>
          <w:sz w:val="16"/>
          <w:szCs w:val="16"/>
        </w:rPr>
        <w:t xml:space="preserve"> </w:t>
      </w:r>
      <w:r w:rsidR="0040643E" w:rsidRPr="00EB2EC7">
        <w:rPr>
          <w:rFonts w:ascii="Times New Roman" w:hAnsi="Times New Roman" w:cs="Times New Roman"/>
          <w:sz w:val="16"/>
          <w:szCs w:val="16"/>
        </w:rPr>
        <w:t>Article</w:t>
      </w:r>
      <w:r w:rsidRPr="00EB2EC7">
        <w:rPr>
          <w:rFonts w:ascii="Times New Roman" w:hAnsi="Times New Roman" w:cs="Times New Roman"/>
          <w:sz w:val="16"/>
          <w:szCs w:val="16"/>
        </w:rPr>
        <w:t xml:space="preserve"> 790 du Code civil italien</w:t>
      </w:r>
    </w:p>
  </w:footnote>
  <w:footnote w:id="11">
    <w:p w14:paraId="31DB8834" w14:textId="51C7C108" w:rsidR="00D34A26" w:rsidRPr="00D34A26" w:rsidRDefault="00D34A26">
      <w:pPr>
        <w:pStyle w:val="Notedebasdepage"/>
        <w:rPr>
          <w:rFonts w:ascii="Times New Roman" w:hAnsi="Times New Roman" w:cs="Times New Roman"/>
          <w:sz w:val="16"/>
          <w:szCs w:val="16"/>
        </w:rPr>
      </w:pPr>
      <w:r w:rsidRPr="00D34A26">
        <w:rPr>
          <w:rStyle w:val="Marquenotebasdepage"/>
          <w:rFonts w:ascii="Times New Roman" w:hAnsi="Times New Roman" w:cs="Times New Roman"/>
          <w:sz w:val="16"/>
          <w:szCs w:val="16"/>
        </w:rPr>
        <w:footnoteRef/>
      </w:r>
      <w:r>
        <w:t xml:space="preserve"> </w:t>
      </w:r>
      <w:r w:rsidRPr="00D34A26">
        <w:rPr>
          <w:rFonts w:ascii="Times New Roman" w:hAnsi="Times New Roman" w:cs="Times New Roman"/>
          <w:sz w:val="16"/>
          <w:szCs w:val="16"/>
        </w:rPr>
        <w:t xml:space="preserve">L’article 8 de Convention relatif aux valeurs mobilières prévoit que </w:t>
      </w:r>
      <w:r w:rsidRPr="00D34A26">
        <w:rPr>
          <w:rFonts w:ascii="Times New Roman" w:hAnsi="Times New Roman" w:cs="Times New Roman"/>
          <w:i/>
          <w:sz w:val="16"/>
          <w:szCs w:val="16"/>
        </w:rPr>
        <w:t>« Les valeurs mobilières et droits de créance qui sont situés dans un Etat sont imposables dans cet Etat »</w:t>
      </w:r>
      <w:r w:rsidR="009B2799">
        <w:rPr>
          <w:rFonts w:ascii="Times New Roman" w:hAnsi="Times New Roman" w:cs="Times New Roman"/>
          <w:i/>
          <w:sz w:val="16"/>
          <w:szCs w:val="16"/>
        </w:rPr>
        <w:t>.</w:t>
      </w:r>
    </w:p>
  </w:footnote>
  <w:footnote w:id="12">
    <w:p w14:paraId="713A419C" w14:textId="77777777" w:rsidR="0097437F" w:rsidRPr="00E57148" w:rsidRDefault="0097437F" w:rsidP="008804D4">
      <w:pPr>
        <w:pStyle w:val="Notedebasdepage"/>
        <w:rPr>
          <w:rFonts w:ascii="Times New Roman" w:hAnsi="Times New Roman" w:cs="Times New Roman"/>
          <w:sz w:val="16"/>
          <w:szCs w:val="16"/>
        </w:rPr>
      </w:pPr>
      <w:r w:rsidRPr="00E57148">
        <w:rPr>
          <w:rStyle w:val="Marquenotebasdepage"/>
          <w:rFonts w:ascii="Times New Roman" w:hAnsi="Times New Roman" w:cs="Times New Roman"/>
          <w:sz w:val="16"/>
          <w:szCs w:val="16"/>
        </w:rPr>
        <w:footnoteRef/>
      </w:r>
      <w:r w:rsidRPr="00E57148">
        <w:rPr>
          <w:rFonts w:ascii="Times New Roman" w:hAnsi="Times New Roman" w:cs="Times New Roman"/>
          <w:sz w:val="16"/>
          <w:szCs w:val="16"/>
        </w:rPr>
        <w:t xml:space="preserve"> Décision n°2016-603, QPC du 9 décembre 2016</w:t>
      </w:r>
    </w:p>
  </w:footnote>
  <w:footnote w:id="13">
    <w:p w14:paraId="0AE1D307" w14:textId="22692545" w:rsidR="00BD2EB0" w:rsidRPr="00FD3E0D" w:rsidRDefault="00BD2EB0">
      <w:pPr>
        <w:pStyle w:val="Notedebasdepage"/>
        <w:rPr>
          <w:sz w:val="16"/>
          <w:szCs w:val="16"/>
        </w:rPr>
      </w:pPr>
      <w:r w:rsidRPr="00FD3E0D">
        <w:rPr>
          <w:rStyle w:val="Marquenotebasdepage"/>
          <w:sz w:val="16"/>
          <w:szCs w:val="16"/>
        </w:rPr>
        <w:footnoteRef/>
      </w:r>
      <w:r w:rsidRPr="00FD3E0D">
        <w:rPr>
          <w:sz w:val="16"/>
          <w:szCs w:val="16"/>
        </w:rPr>
        <w:t xml:space="preserve"> </w:t>
      </w:r>
      <w:r w:rsidR="00FD3E0D">
        <w:rPr>
          <w:rFonts w:ascii="Times New Roman" w:hAnsi="Times New Roman" w:cs="Times New Roman"/>
          <w:sz w:val="16"/>
          <w:szCs w:val="16"/>
        </w:rPr>
        <w:t>A</w:t>
      </w:r>
      <w:r w:rsidR="00FD3E0D" w:rsidRPr="00FD3E0D">
        <w:rPr>
          <w:rFonts w:ascii="Times New Roman" w:hAnsi="Times New Roman" w:cs="Times New Roman"/>
          <w:sz w:val="16"/>
          <w:szCs w:val="16"/>
        </w:rPr>
        <w:t>rticle 3, alinéa 3 et 4 du Règlement Rom</w:t>
      </w:r>
      <w:r w:rsidR="00FD3E0D">
        <w:rPr>
          <w:rFonts w:ascii="Times New Roman" w:hAnsi="Times New Roman" w:cs="Times New Roman"/>
          <w:sz w:val="16"/>
          <w:szCs w:val="16"/>
        </w:rPr>
        <w:t>e I</w:t>
      </w:r>
      <w:r w:rsidR="00FD3E0D" w:rsidRPr="00FD3E0D">
        <w:rPr>
          <w:rFonts w:ascii="Times New Roman" w:hAnsi="Times New Roman" w:cs="Times New Roman"/>
          <w:sz w:val="16"/>
          <w:szCs w:val="16"/>
        </w:rPr>
        <w:t xml:space="preserve"> applicable également aux contrats de donation</w:t>
      </w:r>
    </w:p>
  </w:footnote>
  <w:footnote w:id="14">
    <w:p w14:paraId="3FC60827" w14:textId="1CAD6DD8" w:rsidR="0097437F" w:rsidRPr="004835E5" w:rsidRDefault="0097437F">
      <w:pPr>
        <w:pStyle w:val="Notedebasdepage"/>
        <w:rPr>
          <w:rFonts w:ascii="Times New Roman" w:hAnsi="Times New Roman" w:cs="Times New Roman"/>
          <w:sz w:val="16"/>
          <w:szCs w:val="16"/>
        </w:rPr>
      </w:pPr>
      <w:r w:rsidRPr="004835E5">
        <w:rPr>
          <w:rStyle w:val="Marquenotebasdepage"/>
          <w:rFonts w:ascii="Times New Roman" w:hAnsi="Times New Roman" w:cs="Times New Roman"/>
          <w:sz w:val="16"/>
          <w:szCs w:val="16"/>
        </w:rPr>
        <w:footnoteRef/>
      </w:r>
      <w:r w:rsidRPr="004835E5">
        <w:rPr>
          <w:rFonts w:ascii="Times New Roman" w:hAnsi="Times New Roman" w:cs="Times New Roman"/>
          <w:sz w:val="16"/>
          <w:szCs w:val="16"/>
        </w:rPr>
        <w:t xml:space="preserve"> Pour les prises de fonction antérieures au 6 juillet 2016, la durée du régime était de 5 ans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2960"/>
    <w:multiLevelType w:val="hybridMultilevel"/>
    <w:tmpl w:val="F1D07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4F1846"/>
    <w:multiLevelType w:val="hybridMultilevel"/>
    <w:tmpl w:val="6FBCF2CA"/>
    <w:lvl w:ilvl="0" w:tplc="B27CCE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085195"/>
    <w:multiLevelType w:val="hybridMultilevel"/>
    <w:tmpl w:val="10C82398"/>
    <w:lvl w:ilvl="0" w:tplc="4606A0DE">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5F"/>
    <w:rsid w:val="00002B74"/>
    <w:rsid w:val="00004B4A"/>
    <w:rsid w:val="000118ED"/>
    <w:rsid w:val="000137AE"/>
    <w:rsid w:val="000147D9"/>
    <w:rsid w:val="00024F4A"/>
    <w:rsid w:val="0002708A"/>
    <w:rsid w:val="00033C65"/>
    <w:rsid w:val="00044541"/>
    <w:rsid w:val="00056E6C"/>
    <w:rsid w:val="00070DA6"/>
    <w:rsid w:val="0008546F"/>
    <w:rsid w:val="00085A49"/>
    <w:rsid w:val="0009317F"/>
    <w:rsid w:val="00097F86"/>
    <w:rsid w:val="000A4C8A"/>
    <w:rsid w:val="000B38C9"/>
    <w:rsid w:val="000B7089"/>
    <w:rsid w:val="000B710A"/>
    <w:rsid w:val="000C7C33"/>
    <w:rsid w:val="000D0976"/>
    <w:rsid w:val="000E0C19"/>
    <w:rsid w:val="000F0772"/>
    <w:rsid w:val="000F1867"/>
    <w:rsid w:val="000F33B5"/>
    <w:rsid w:val="000F5CB6"/>
    <w:rsid w:val="00101BC8"/>
    <w:rsid w:val="00102D1E"/>
    <w:rsid w:val="001133A2"/>
    <w:rsid w:val="0011705E"/>
    <w:rsid w:val="00123135"/>
    <w:rsid w:val="001277C6"/>
    <w:rsid w:val="001304F0"/>
    <w:rsid w:val="00132DE1"/>
    <w:rsid w:val="00143349"/>
    <w:rsid w:val="001468EF"/>
    <w:rsid w:val="00151BCE"/>
    <w:rsid w:val="001642F7"/>
    <w:rsid w:val="001660AF"/>
    <w:rsid w:val="00171ACC"/>
    <w:rsid w:val="00176FB8"/>
    <w:rsid w:val="00180C98"/>
    <w:rsid w:val="00193140"/>
    <w:rsid w:val="001940EC"/>
    <w:rsid w:val="001A790F"/>
    <w:rsid w:val="001B05D9"/>
    <w:rsid w:val="001B4EB2"/>
    <w:rsid w:val="001B6D45"/>
    <w:rsid w:val="001C27D0"/>
    <w:rsid w:val="001C5AC7"/>
    <w:rsid w:val="001D0561"/>
    <w:rsid w:val="001D1F2E"/>
    <w:rsid w:val="001D3652"/>
    <w:rsid w:val="001E294D"/>
    <w:rsid w:val="001E495F"/>
    <w:rsid w:val="001E52AD"/>
    <w:rsid w:val="001F5F34"/>
    <w:rsid w:val="00207315"/>
    <w:rsid w:val="00217632"/>
    <w:rsid w:val="002323A3"/>
    <w:rsid w:val="00234D92"/>
    <w:rsid w:val="00236A13"/>
    <w:rsid w:val="00236DDF"/>
    <w:rsid w:val="00236EA1"/>
    <w:rsid w:val="00251ADD"/>
    <w:rsid w:val="00252E37"/>
    <w:rsid w:val="002531DE"/>
    <w:rsid w:val="00256631"/>
    <w:rsid w:val="00267431"/>
    <w:rsid w:val="00271BE5"/>
    <w:rsid w:val="00275E81"/>
    <w:rsid w:val="00277A18"/>
    <w:rsid w:val="00280C23"/>
    <w:rsid w:val="00291F13"/>
    <w:rsid w:val="00292F53"/>
    <w:rsid w:val="00293397"/>
    <w:rsid w:val="0029523A"/>
    <w:rsid w:val="0029590C"/>
    <w:rsid w:val="002B06E0"/>
    <w:rsid w:val="002C3273"/>
    <w:rsid w:val="002D02F2"/>
    <w:rsid w:val="002D34C2"/>
    <w:rsid w:val="002D4B1C"/>
    <w:rsid w:val="002E16CC"/>
    <w:rsid w:val="002E181D"/>
    <w:rsid w:val="002E3275"/>
    <w:rsid w:val="002E6F97"/>
    <w:rsid w:val="002F10F0"/>
    <w:rsid w:val="002F1B25"/>
    <w:rsid w:val="002F1FA5"/>
    <w:rsid w:val="002F5A1D"/>
    <w:rsid w:val="00306996"/>
    <w:rsid w:val="003207C3"/>
    <w:rsid w:val="00321E8E"/>
    <w:rsid w:val="0033396A"/>
    <w:rsid w:val="00337F70"/>
    <w:rsid w:val="0034604F"/>
    <w:rsid w:val="00354301"/>
    <w:rsid w:val="00372878"/>
    <w:rsid w:val="003B2D28"/>
    <w:rsid w:val="003B33C7"/>
    <w:rsid w:val="003B4D36"/>
    <w:rsid w:val="003B5EEE"/>
    <w:rsid w:val="003B6523"/>
    <w:rsid w:val="003C1302"/>
    <w:rsid w:val="003C6409"/>
    <w:rsid w:val="003D155B"/>
    <w:rsid w:val="003E03ED"/>
    <w:rsid w:val="003E1765"/>
    <w:rsid w:val="003F1ECA"/>
    <w:rsid w:val="003F6BF9"/>
    <w:rsid w:val="003F74B5"/>
    <w:rsid w:val="00400960"/>
    <w:rsid w:val="00405664"/>
    <w:rsid w:val="00405A71"/>
    <w:rsid w:val="0040643E"/>
    <w:rsid w:val="00410164"/>
    <w:rsid w:val="00411364"/>
    <w:rsid w:val="004134C1"/>
    <w:rsid w:val="00427AB7"/>
    <w:rsid w:val="00440BB8"/>
    <w:rsid w:val="00440E86"/>
    <w:rsid w:val="00445205"/>
    <w:rsid w:val="0046049C"/>
    <w:rsid w:val="00463EDA"/>
    <w:rsid w:val="00465CE6"/>
    <w:rsid w:val="00466B31"/>
    <w:rsid w:val="00473903"/>
    <w:rsid w:val="004740F7"/>
    <w:rsid w:val="004777CA"/>
    <w:rsid w:val="004835E5"/>
    <w:rsid w:val="0048431C"/>
    <w:rsid w:val="00491765"/>
    <w:rsid w:val="00496F2B"/>
    <w:rsid w:val="004A4989"/>
    <w:rsid w:val="004B3421"/>
    <w:rsid w:val="004B6BC3"/>
    <w:rsid w:val="004C02E5"/>
    <w:rsid w:val="004C1C40"/>
    <w:rsid w:val="004C362A"/>
    <w:rsid w:val="004D28F4"/>
    <w:rsid w:val="004D566D"/>
    <w:rsid w:val="004E104B"/>
    <w:rsid w:val="004F0496"/>
    <w:rsid w:val="004F2E62"/>
    <w:rsid w:val="004F40C6"/>
    <w:rsid w:val="00500877"/>
    <w:rsid w:val="00501428"/>
    <w:rsid w:val="00502719"/>
    <w:rsid w:val="0050303D"/>
    <w:rsid w:val="005030C9"/>
    <w:rsid w:val="0050329C"/>
    <w:rsid w:val="00503A73"/>
    <w:rsid w:val="005056AF"/>
    <w:rsid w:val="005113F7"/>
    <w:rsid w:val="0051145E"/>
    <w:rsid w:val="005143C7"/>
    <w:rsid w:val="00530F6C"/>
    <w:rsid w:val="005349B9"/>
    <w:rsid w:val="00537E3E"/>
    <w:rsid w:val="00543786"/>
    <w:rsid w:val="0054498F"/>
    <w:rsid w:val="0055571A"/>
    <w:rsid w:val="00561B3B"/>
    <w:rsid w:val="005623B9"/>
    <w:rsid w:val="00563183"/>
    <w:rsid w:val="00563A49"/>
    <w:rsid w:val="00564C3C"/>
    <w:rsid w:val="00567069"/>
    <w:rsid w:val="005750FB"/>
    <w:rsid w:val="00583A24"/>
    <w:rsid w:val="00593F33"/>
    <w:rsid w:val="00596A0D"/>
    <w:rsid w:val="005A50CD"/>
    <w:rsid w:val="005B10DE"/>
    <w:rsid w:val="005B44A7"/>
    <w:rsid w:val="005C00E8"/>
    <w:rsid w:val="005C3300"/>
    <w:rsid w:val="005C61E4"/>
    <w:rsid w:val="005C74D7"/>
    <w:rsid w:val="005D232E"/>
    <w:rsid w:val="005D3789"/>
    <w:rsid w:val="005D6120"/>
    <w:rsid w:val="005E05BF"/>
    <w:rsid w:val="005E2542"/>
    <w:rsid w:val="005E4455"/>
    <w:rsid w:val="005E5D68"/>
    <w:rsid w:val="005F78F3"/>
    <w:rsid w:val="00600FFC"/>
    <w:rsid w:val="00601D6E"/>
    <w:rsid w:val="00603B15"/>
    <w:rsid w:val="00607F46"/>
    <w:rsid w:val="006109ED"/>
    <w:rsid w:val="00616176"/>
    <w:rsid w:val="006202EC"/>
    <w:rsid w:val="00622384"/>
    <w:rsid w:val="0062537E"/>
    <w:rsid w:val="0062556D"/>
    <w:rsid w:val="00625A8F"/>
    <w:rsid w:val="006306D6"/>
    <w:rsid w:val="0064357E"/>
    <w:rsid w:val="00646B06"/>
    <w:rsid w:val="0064770D"/>
    <w:rsid w:val="00652E06"/>
    <w:rsid w:val="006815C6"/>
    <w:rsid w:val="00681613"/>
    <w:rsid w:val="00684330"/>
    <w:rsid w:val="0069124C"/>
    <w:rsid w:val="00695CA7"/>
    <w:rsid w:val="006A66D2"/>
    <w:rsid w:val="006C3E7A"/>
    <w:rsid w:val="006C7F41"/>
    <w:rsid w:val="006D4D57"/>
    <w:rsid w:val="006D5F56"/>
    <w:rsid w:val="006F2BDF"/>
    <w:rsid w:val="006F3C75"/>
    <w:rsid w:val="007005D1"/>
    <w:rsid w:val="00701522"/>
    <w:rsid w:val="0070159D"/>
    <w:rsid w:val="00714D67"/>
    <w:rsid w:val="00714E1F"/>
    <w:rsid w:val="007157A1"/>
    <w:rsid w:val="00724D4D"/>
    <w:rsid w:val="00732462"/>
    <w:rsid w:val="0073342F"/>
    <w:rsid w:val="007338D3"/>
    <w:rsid w:val="00733916"/>
    <w:rsid w:val="00734225"/>
    <w:rsid w:val="00757EE5"/>
    <w:rsid w:val="00767E77"/>
    <w:rsid w:val="00771D23"/>
    <w:rsid w:val="00771D79"/>
    <w:rsid w:val="00773479"/>
    <w:rsid w:val="00777019"/>
    <w:rsid w:val="00777BD7"/>
    <w:rsid w:val="00782E00"/>
    <w:rsid w:val="00784064"/>
    <w:rsid w:val="0079010A"/>
    <w:rsid w:val="00792DAF"/>
    <w:rsid w:val="0079400A"/>
    <w:rsid w:val="007A0689"/>
    <w:rsid w:val="007A18CF"/>
    <w:rsid w:val="007A24B7"/>
    <w:rsid w:val="007B1A86"/>
    <w:rsid w:val="007B45F9"/>
    <w:rsid w:val="007B7A0C"/>
    <w:rsid w:val="007C3D39"/>
    <w:rsid w:val="007D5D35"/>
    <w:rsid w:val="007E38F0"/>
    <w:rsid w:val="007E5569"/>
    <w:rsid w:val="007E77A1"/>
    <w:rsid w:val="0081769E"/>
    <w:rsid w:val="00825279"/>
    <w:rsid w:val="00841774"/>
    <w:rsid w:val="00865F7F"/>
    <w:rsid w:val="00867DCC"/>
    <w:rsid w:val="008740C5"/>
    <w:rsid w:val="008804D4"/>
    <w:rsid w:val="00880D26"/>
    <w:rsid w:val="00881710"/>
    <w:rsid w:val="00882B5F"/>
    <w:rsid w:val="0088417D"/>
    <w:rsid w:val="00887B16"/>
    <w:rsid w:val="008A3E71"/>
    <w:rsid w:val="008A559F"/>
    <w:rsid w:val="008A6BC3"/>
    <w:rsid w:val="008B1DF1"/>
    <w:rsid w:val="008B1EC3"/>
    <w:rsid w:val="008B3EAB"/>
    <w:rsid w:val="008B61D2"/>
    <w:rsid w:val="008C5EA8"/>
    <w:rsid w:val="008D1F08"/>
    <w:rsid w:val="008D427D"/>
    <w:rsid w:val="008E363D"/>
    <w:rsid w:val="008F0D0D"/>
    <w:rsid w:val="008F1C3E"/>
    <w:rsid w:val="008F7BFB"/>
    <w:rsid w:val="00903ECD"/>
    <w:rsid w:val="00910714"/>
    <w:rsid w:val="00910E73"/>
    <w:rsid w:val="00912671"/>
    <w:rsid w:val="00912B7C"/>
    <w:rsid w:val="00913DE7"/>
    <w:rsid w:val="00920DCD"/>
    <w:rsid w:val="00922292"/>
    <w:rsid w:val="00925D48"/>
    <w:rsid w:val="009325E4"/>
    <w:rsid w:val="00932783"/>
    <w:rsid w:val="00932C21"/>
    <w:rsid w:val="00942DCD"/>
    <w:rsid w:val="009511F6"/>
    <w:rsid w:val="009527BA"/>
    <w:rsid w:val="00953ECB"/>
    <w:rsid w:val="0095518F"/>
    <w:rsid w:val="00963174"/>
    <w:rsid w:val="0096622E"/>
    <w:rsid w:val="009671C7"/>
    <w:rsid w:val="00967B9F"/>
    <w:rsid w:val="00973733"/>
    <w:rsid w:val="0097437F"/>
    <w:rsid w:val="009846E5"/>
    <w:rsid w:val="009861BE"/>
    <w:rsid w:val="00996A9F"/>
    <w:rsid w:val="009A5A17"/>
    <w:rsid w:val="009A6B85"/>
    <w:rsid w:val="009B2799"/>
    <w:rsid w:val="009B7B51"/>
    <w:rsid w:val="009C07A6"/>
    <w:rsid w:val="009C0EDF"/>
    <w:rsid w:val="009C43B6"/>
    <w:rsid w:val="009D11FE"/>
    <w:rsid w:val="009D29B4"/>
    <w:rsid w:val="009E1716"/>
    <w:rsid w:val="009E2F0D"/>
    <w:rsid w:val="009E5C55"/>
    <w:rsid w:val="009F4FE5"/>
    <w:rsid w:val="00A1744E"/>
    <w:rsid w:val="00A20E9F"/>
    <w:rsid w:val="00A210D0"/>
    <w:rsid w:val="00A24EEA"/>
    <w:rsid w:val="00A26216"/>
    <w:rsid w:val="00A27855"/>
    <w:rsid w:val="00A31366"/>
    <w:rsid w:val="00A32FDC"/>
    <w:rsid w:val="00A40A8F"/>
    <w:rsid w:val="00A42BFE"/>
    <w:rsid w:val="00A602CE"/>
    <w:rsid w:val="00A65D92"/>
    <w:rsid w:val="00A671D0"/>
    <w:rsid w:val="00A873DB"/>
    <w:rsid w:val="00A93E27"/>
    <w:rsid w:val="00A96461"/>
    <w:rsid w:val="00AA4AF8"/>
    <w:rsid w:val="00AA4E55"/>
    <w:rsid w:val="00AC1276"/>
    <w:rsid w:val="00AC3DCE"/>
    <w:rsid w:val="00AC7F15"/>
    <w:rsid w:val="00AD0B8F"/>
    <w:rsid w:val="00AD1377"/>
    <w:rsid w:val="00AD4E19"/>
    <w:rsid w:val="00AD5BC8"/>
    <w:rsid w:val="00AE06C7"/>
    <w:rsid w:val="00AE4F9A"/>
    <w:rsid w:val="00AE7452"/>
    <w:rsid w:val="00AF4467"/>
    <w:rsid w:val="00B111E8"/>
    <w:rsid w:val="00B12AD9"/>
    <w:rsid w:val="00B141EB"/>
    <w:rsid w:val="00B156C1"/>
    <w:rsid w:val="00B15CD2"/>
    <w:rsid w:val="00B170B9"/>
    <w:rsid w:val="00B27CA0"/>
    <w:rsid w:val="00B304E1"/>
    <w:rsid w:val="00B4061E"/>
    <w:rsid w:val="00B436F5"/>
    <w:rsid w:val="00B45022"/>
    <w:rsid w:val="00B46861"/>
    <w:rsid w:val="00B47887"/>
    <w:rsid w:val="00B50501"/>
    <w:rsid w:val="00B52C13"/>
    <w:rsid w:val="00B57E59"/>
    <w:rsid w:val="00B72AB0"/>
    <w:rsid w:val="00B72D0F"/>
    <w:rsid w:val="00B745DA"/>
    <w:rsid w:val="00B75E1E"/>
    <w:rsid w:val="00B842B5"/>
    <w:rsid w:val="00B966E9"/>
    <w:rsid w:val="00BA01AE"/>
    <w:rsid w:val="00BA071A"/>
    <w:rsid w:val="00BA6841"/>
    <w:rsid w:val="00BB3091"/>
    <w:rsid w:val="00BB6DF3"/>
    <w:rsid w:val="00BC282B"/>
    <w:rsid w:val="00BC6530"/>
    <w:rsid w:val="00BD2EB0"/>
    <w:rsid w:val="00BD4420"/>
    <w:rsid w:val="00BF1651"/>
    <w:rsid w:val="00BF18D9"/>
    <w:rsid w:val="00BF53E9"/>
    <w:rsid w:val="00C00C20"/>
    <w:rsid w:val="00C0331E"/>
    <w:rsid w:val="00C04C96"/>
    <w:rsid w:val="00C10A23"/>
    <w:rsid w:val="00C12A39"/>
    <w:rsid w:val="00C16EC9"/>
    <w:rsid w:val="00C24B8D"/>
    <w:rsid w:val="00C30216"/>
    <w:rsid w:val="00C33DFE"/>
    <w:rsid w:val="00C41837"/>
    <w:rsid w:val="00C4240C"/>
    <w:rsid w:val="00C512B7"/>
    <w:rsid w:val="00C52B78"/>
    <w:rsid w:val="00C63114"/>
    <w:rsid w:val="00C6414C"/>
    <w:rsid w:val="00C7069A"/>
    <w:rsid w:val="00C805B1"/>
    <w:rsid w:val="00C85E10"/>
    <w:rsid w:val="00C97677"/>
    <w:rsid w:val="00CA2722"/>
    <w:rsid w:val="00CA540C"/>
    <w:rsid w:val="00CB4C72"/>
    <w:rsid w:val="00CC2668"/>
    <w:rsid w:val="00CD567D"/>
    <w:rsid w:val="00CD6925"/>
    <w:rsid w:val="00CD7505"/>
    <w:rsid w:val="00CE648D"/>
    <w:rsid w:val="00CE73A0"/>
    <w:rsid w:val="00CF3438"/>
    <w:rsid w:val="00CF6FD4"/>
    <w:rsid w:val="00D00D9C"/>
    <w:rsid w:val="00D07F0B"/>
    <w:rsid w:val="00D12CE9"/>
    <w:rsid w:val="00D14898"/>
    <w:rsid w:val="00D23E54"/>
    <w:rsid w:val="00D31BCB"/>
    <w:rsid w:val="00D34A26"/>
    <w:rsid w:val="00D527E5"/>
    <w:rsid w:val="00D56E8A"/>
    <w:rsid w:val="00D56FAE"/>
    <w:rsid w:val="00D643AF"/>
    <w:rsid w:val="00D65DAA"/>
    <w:rsid w:val="00D74BC6"/>
    <w:rsid w:val="00D815F0"/>
    <w:rsid w:val="00D86A03"/>
    <w:rsid w:val="00D9312F"/>
    <w:rsid w:val="00D95CCF"/>
    <w:rsid w:val="00D968D9"/>
    <w:rsid w:val="00DA0CA0"/>
    <w:rsid w:val="00DA4AA5"/>
    <w:rsid w:val="00DC39F3"/>
    <w:rsid w:val="00DC402A"/>
    <w:rsid w:val="00DD3320"/>
    <w:rsid w:val="00DE2EAD"/>
    <w:rsid w:val="00DF1E14"/>
    <w:rsid w:val="00DF2614"/>
    <w:rsid w:val="00E02304"/>
    <w:rsid w:val="00E161B8"/>
    <w:rsid w:val="00E30515"/>
    <w:rsid w:val="00E32527"/>
    <w:rsid w:val="00E34C33"/>
    <w:rsid w:val="00E3723D"/>
    <w:rsid w:val="00E52EFC"/>
    <w:rsid w:val="00E539EC"/>
    <w:rsid w:val="00E55E0C"/>
    <w:rsid w:val="00E57148"/>
    <w:rsid w:val="00E63433"/>
    <w:rsid w:val="00E653B6"/>
    <w:rsid w:val="00E66399"/>
    <w:rsid w:val="00E66D9E"/>
    <w:rsid w:val="00E753E3"/>
    <w:rsid w:val="00E926D0"/>
    <w:rsid w:val="00EB0AA8"/>
    <w:rsid w:val="00EB13BF"/>
    <w:rsid w:val="00EB2EC7"/>
    <w:rsid w:val="00EC2D71"/>
    <w:rsid w:val="00EC6CED"/>
    <w:rsid w:val="00ED4D46"/>
    <w:rsid w:val="00ED6FFE"/>
    <w:rsid w:val="00EE571E"/>
    <w:rsid w:val="00F00761"/>
    <w:rsid w:val="00F00A0F"/>
    <w:rsid w:val="00F03384"/>
    <w:rsid w:val="00F2700C"/>
    <w:rsid w:val="00F3138C"/>
    <w:rsid w:val="00F41E28"/>
    <w:rsid w:val="00F60E5A"/>
    <w:rsid w:val="00F63CAE"/>
    <w:rsid w:val="00F673C0"/>
    <w:rsid w:val="00F74B14"/>
    <w:rsid w:val="00F77682"/>
    <w:rsid w:val="00F77E28"/>
    <w:rsid w:val="00FA32A6"/>
    <w:rsid w:val="00FA51AA"/>
    <w:rsid w:val="00FA5408"/>
    <w:rsid w:val="00FA5445"/>
    <w:rsid w:val="00FA691D"/>
    <w:rsid w:val="00FB270B"/>
    <w:rsid w:val="00FB3B07"/>
    <w:rsid w:val="00FB43C1"/>
    <w:rsid w:val="00FC303F"/>
    <w:rsid w:val="00FD3E0D"/>
    <w:rsid w:val="00FE305B"/>
    <w:rsid w:val="00FE368C"/>
    <w:rsid w:val="00FE4D71"/>
    <w:rsid w:val="00FF28BE"/>
    <w:rsid w:val="00FF4DC3"/>
    <w:rsid w:val="00FF7E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AE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E1F"/>
    <w:pPr>
      <w:ind w:left="720"/>
      <w:contextualSpacing/>
    </w:pPr>
  </w:style>
  <w:style w:type="table" w:styleId="Grille">
    <w:name w:val="Table Grid"/>
    <w:basedOn w:val="TableauNormal"/>
    <w:uiPriority w:val="39"/>
    <w:rsid w:val="00986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F78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78F3"/>
    <w:rPr>
      <w:rFonts w:ascii="Segoe UI" w:hAnsi="Segoe UI" w:cs="Segoe UI"/>
      <w:sz w:val="18"/>
      <w:szCs w:val="18"/>
    </w:rPr>
  </w:style>
  <w:style w:type="paragraph" w:styleId="Notedebasdepage">
    <w:name w:val="footnote text"/>
    <w:basedOn w:val="Normal"/>
    <w:link w:val="NotedebasdepageCar"/>
    <w:uiPriority w:val="99"/>
    <w:semiHidden/>
    <w:unhideWhenUsed/>
    <w:rsid w:val="00603B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3B15"/>
    <w:rPr>
      <w:sz w:val="20"/>
      <w:szCs w:val="20"/>
    </w:rPr>
  </w:style>
  <w:style w:type="character" w:styleId="Marquenotebasdepage">
    <w:name w:val="footnote reference"/>
    <w:basedOn w:val="Policepardfaut"/>
    <w:uiPriority w:val="99"/>
    <w:semiHidden/>
    <w:unhideWhenUsed/>
    <w:rsid w:val="00603B15"/>
    <w:rPr>
      <w:vertAlign w:val="superscript"/>
    </w:rPr>
  </w:style>
  <w:style w:type="paragraph" w:customStyle="1" w:styleId="Standard">
    <w:name w:val="Standard"/>
    <w:rsid w:val="00D31BCB"/>
    <w:pPr>
      <w:suppressAutoHyphens/>
      <w:autoSpaceDN w:val="0"/>
      <w:spacing w:line="254" w:lineRule="auto"/>
    </w:pPr>
    <w:rPr>
      <w:rFonts w:ascii="Calibri" w:eastAsia="Arial Unicode MS" w:hAnsi="Calibri" w:cs="Calibri"/>
      <w:kern w:val="3"/>
      <w:lang w:val="it-IT"/>
    </w:rPr>
  </w:style>
  <w:style w:type="paragraph" w:styleId="En-tte">
    <w:name w:val="header"/>
    <w:basedOn w:val="Normal"/>
    <w:link w:val="En-tteCar"/>
    <w:uiPriority w:val="99"/>
    <w:unhideWhenUsed/>
    <w:rsid w:val="00EB0AA8"/>
    <w:pPr>
      <w:tabs>
        <w:tab w:val="center" w:pos="4819"/>
        <w:tab w:val="right" w:pos="9638"/>
      </w:tabs>
      <w:spacing w:after="0" w:line="240" w:lineRule="auto"/>
    </w:pPr>
  </w:style>
  <w:style w:type="character" w:customStyle="1" w:styleId="En-tteCar">
    <w:name w:val="En-tête Car"/>
    <w:basedOn w:val="Policepardfaut"/>
    <w:link w:val="En-tte"/>
    <w:uiPriority w:val="99"/>
    <w:rsid w:val="00EB0AA8"/>
  </w:style>
  <w:style w:type="paragraph" w:styleId="Pieddepage">
    <w:name w:val="footer"/>
    <w:basedOn w:val="Normal"/>
    <w:link w:val="PieddepageCar"/>
    <w:uiPriority w:val="99"/>
    <w:unhideWhenUsed/>
    <w:rsid w:val="00EB0AA8"/>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EB0AA8"/>
  </w:style>
  <w:style w:type="character" w:styleId="Marquedannotation">
    <w:name w:val="annotation reference"/>
    <w:basedOn w:val="Policepardfaut"/>
    <w:uiPriority w:val="99"/>
    <w:semiHidden/>
    <w:unhideWhenUsed/>
    <w:rsid w:val="00463EDA"/>
    <w:rPr>
      <w:sz w:val="16"/>
      <w:szCs w:val="16"/>
    </w:rPr>
  </w:style>
  <w:style w:type="paragraph" w:styleId="Commentaire">
    <w:name w:val="annotation text"/>
    <w:basedOn w:val="Normal"/>
    <w:link w:val="CommentaireCar"/>
    <w:uiPriority w:val="99"/>
    <w:semiHidden/>
    <w:unhideWhenUsed/>
    <w:rsid w:val="00463EDA"/>
    <w:pPr>
      <w:spacing w:line="240" w:lineRule="auto"/>
    </w:pPr>
    <w:rPr>
      <w:sz w:val="20"/>
      <w:szCs w:val="20"/>
    </w:rPr>
  </w:style>
  <w:style w:type="character" w:customStyle="1" w:styleId="CommentaireCar">
    <w:name w:val="Commentaire Car"/>
    <w:basedOn w:val="Policepardfaut"/>
    <w:link w:val="Commentaire"/>
    <w:uiPriority w:val="99"/>
    <w:semiHidden/>
    <w:rsid w:val="00463EDA"/>
    <w:rPr>
      <w:sz w:val="20"/>
      <w:szCs w:val="20"/>
    </w:rPr>
  </w:style>
  <w:style w:type="paragraph" w:styleId="Objetducommentaire">
    <w:name w:val="annotation subject"/>
    <w:basedOn w:val="Commentaire"/>
    <w:next w:val="Commentaire"/>
    <w:link w:val="ObjetducommentaireCar"/>
    <w:uiPriority w:val="99"/>
    <w:semiHidden/>
    <w:unhideWhenUsed/>
    <w:rsid w:val="00463EDA"/>
    <w:rPr>
      <w:b/>
      <w:bCs/>
    </w:rPr>
  </w:style>
  <w:style w:type="character" w:customStyle="1" w:styleId="ObjetducommentaireCar">
    <w:name w:val="Objet du commentaire Car"/>
    <w:basedOn w:val="CommentaireCar"/>
    <w:link w:val="Objetducommentaire"/>
    <w:uiPriority w:val="99"/>
    <w:semiHidden/>
    <w:rsid w:val="00463ED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E1F"/>
    <w:pPr>
      <w:ind w:left="720"/>
      <w:contextualSpacing/>
    </w:pPr>
  </w:style>
  <w:style w:type="table" w:styleId="Grille">
    <w:name w:val="Table Grid"/>
    <w:basedOn w:val="TableauNormal"/>
    <w:uiPriority w:val="39"/>
    <w:rsid w:val="00986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F78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78F3"/>
    <w:rPr>
      <w:rFonts w:ascii="Segoe UI" w:hAnsi="Segoe UI" w:cs="Segoe UI"/>
      <w:sz w:val="18"/>
      <w:szCs w:val="18"/>
    </w:rPr>
  </w:style>
  <w:style w:type="paragraph" w:styleId="Notedebasdepage">
    <w:name w:val="footnote text"/>
    <w:basedOn w:val="Normal"/>
    <w:link w:val="NotedebasdepageCar"/>
    <w:uiPriority w:val="99"/>
    <w:semiHidden/>
    <w:unhideWhenUsed/>
    <w:rsid w:val="00603B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3B15"/>
    <w:rPr>
      <w:sz w:val="20"/>
      <w:szCs w:val="20"/>
    </w:rPr>
  </w:style>
  <w:style w:type="character" w:styleId="Marquenotebasdepage">
    <w:name w:val="footnote reference"/>
    <w:basedOn w:val="Policepardfaut"/>
    <w:uiPriority w:val="99"/>
    <w:semiHidden/>
    <w:unhideWhenUsed/>
    <w:rsid w:val="00603B15"/>
    <w:rPr>
      <w:vertAlign w:val="superscript"/>
    </w:rPr>
  </w:style>
  <w:style w:type="paragraph" w:customStyle="1" w:styleId="Standard">
    <w:name w:val="Standard"/>
    <w:rsid w:val="00D31BCB"/>
    <w:pPr>
      <w:suppressAutoHyphens/>
      <w:autoSpaceDN w:val="0"/>
      <w:spacing w:line="254" w:lineRule="auto"/>
    </w:pPr>
    <w:rPr>
      <w:rFonts w:ascii="Calibri" w:eastAsia="Arial Unicode MS" w:hAnsi="Calibri" w:cs="Calibri"/>
      <w:kern w:val="3"/>
      <w:lang w:val="it-IT"/>
    </w:rPr>
  </w:style>
  <w:style w:type="paragraph" w:styleId="En-tte">
    <w:name w:val="header"/>
    <w:basedOn w:val="Normal"/>
    <w:link w:val="En-tteCar"/>
    <w:uiPriority w:val="99"/>
    <w:unhideWhenUsed/>
    <w:rsid w:val="00EB0AA8"/>
    <w:pPr>
      <w:tabs>
        <w:tab w:val="center" w:pos="4819"/>
        <w:tab w:val="right" w:pos="9638"/>
      </w:tabs>
      <w:spacing w:after="0" w:line="240" w:lineRule="auto"/>
    </w:pPr>
  </w:style>
  <w:style w:type="character" w:customStyle="1" w:styleId="En-tteCar">
    <w:name w:val="En-tête Car"/>
    <w:basedOn w:val="Policepardfaut"/>
    <w:link w:val="En-tte"/>
    <w:uiPriority w:val="99"/>
    <w:rsid w:val="00EB0AA8"/>
  </w:style>
  <w:style w:type="paragraph" w:styleId="Pieddepage">
    <w:name w:val="footer"/>
    <w:basedOn w:val="Normal"/>
    <w:link w:val="PieddepageCar"/>
    <w:uiPriority w:val="99"/>
    <w:unhideWhenUsed/>
    <w:rsid w:val="00EB0AA8"/>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EB0AA8"/>
  </w:style>
  <w:style w:type="character" w:styleId="Marquedannotation">
    <w:name w:val="annotation reference"/>
    <w:basedOn w:val="Policepardfaut"/>
    <w:uiPriority w:val="99"/>
    <w:semiHidden/>
    <w:unhideWhenUsed/>
    <w:rsid w:val="00463EDA"/>
    <w:rPr>
      <w:sz w:val="16"/>
      <w:szCs w:val="16"/>
    </w:rPr>
  </w:style>
  <w:style w:type="paragraph" w:styleId="Commentaire">
    <w:name w:val="annotation text"/>
    <w:basedOn w:val="Normal"/>
    <w:link w:val="CommentaireCar"/>
    <w:uiPriority w:val="99"/>
    <w:semiHidden/>
    <w:unhideWhenUsed/>
    <w:rsid w:val="00463EDA"/>
    <w:pPr>
      <w:spacing w:line="240" w:lineRule="auto"/>
    </w:pPr>
    <w:rPr>
      <w:sz w:val="20"/>
      <w:szCs w:val="20"/>
    </w:rPr>
  </w:style>
  <w:style w:type="character" w:customStyle="1" w:styleId="CommentaireCar">
    <w:name w:val="Commentaire Car"/>
    <w:basedOn w:val="Policepardfaut"/>
    <w:link w:val="Commentaire"/>
    <w:uiPriority w:val="99"/>
    <w:semiHidden/>
    <w:rsid w:val="00463EDA"/>
    <w:rPr>
      <w:sz w:val="20"/>
      <w:szCs w:val="20"/>
    </w:rPr>
  </w:style>
  <w:style w:type="paragraph" w:styleId="Objetducommentaire">
    <w:name w:val="annotation subject"/>
    <w:basedOn w:val="Commentaire"/>
    <w:next w:val="Commentaire"/>
    <w:link w:val="ObjetducommentaireCar"/>
    <w:uiPriority w:val="99"/>
    <w:semiHidden/>
    <w:unhideWhenUsed/>
    <w:rsid w:val="00463EDA"/>
    <w:rPr>
      <w:b/>
      <w:bCs/>
    </w:rPr>
  </w:style>
  <w:style w:type="character" w:customStyle="1" w:styleId="ObjetducommentaireCar">
    <w:name w:val="Objet du commentaire Car"/>
    <w:basedOn w:val="CommentaireCar"/>
    <w:link w:val="Objetducommentaire"/>
    <w:uiPriority w:val="99"/>
    <w:semiHidden/>
    <w:rsid w:val="00463E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1483">
      <w:bodyDiv w:val="1"/>
      <w:marLeft w:val="0"/>
      <w:marRight w:val="0"/>
      <w:marTop w:val="0"/>
      <w:marBottom w:val="0"/>
      <w:divBdr>
        <w:top w:val="none" w:sz="0" w:space="0" w:color="auto"/>
        <w:left w:val="none" w:sz="0" w:space="0" w:color="auto"/>
        <w:bottom w:val="none" w:sz="0" w:space="0" w:color="auto"/>
        <w:right w:val="none" w:sz="0" w:space="0" w:color="auto"/>
      </w:divBdr>
    </w:div>
    <w:div w:id="16357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B799-A952-2C4D-8E42-847E15EE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4279</Words>
  <Characters>22597</Characters>
  <Application>Microsoft Macintosh Word</Application>
  <DocSecurity>4</DocSecurity>
  <Lines>403</Lines>
  <Paragraphs>146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2017-10-10T13:02:00Z</dcterms:created>
  <dcterms:modified xsi:type="dcterms:W3CDTF">2017-10-10T13:02:00Z</dcterms:modified>
</cp:coreProperties>
</file>